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4B" w:rsidRDefault="00DE484B">
      <w:bookmarkStart w:id="0" w:name="_GoBack"/>
      <w:bookmarkEnd w:id="0"/>
    </w:p>
    <w:tbl>
      <w:tblPr>
        <w:tblW w:w="0" w:type="auto"/>
        <w:tblLayout w:type="fixed"/>
        <w:tblLook w:val="0000" w:firstRow="0" w:lastRow="0" w:firstColumn="0" w:lastColumn="0" w:noHBand="0" w:noVBand="0"/>
      </w:tblPr>
      <w:tblGrid>
        <w:gridCol w:w="1668"/>
        <w:gridCol w:w="6662"/>
        <w:gridCol w:w="1807"/>
      </w:tblGrid>
      <w:tr w:rsidR="00362244">
        <w:tblPrEx>
          <w:tblCellMar>
            <w:top w:w="0" w:type="dxa"/>
            <w:bottom w:w="0" w:type="dxa"/>
          </w:tblCellMar>
        </w:tblPrEx>
        <w:tc>
          <w:tcPr>
            <w:tcW w:w="1668" w:type="dxa"/>
            <w:tcBorders>
              <w:top w:val="nil"/>
              <w:left w:val="nil"/>
              <w:bottom w:val="nil"/>
              <w:right w:val="nil"/>
            </w:tcBorders>
          </w:tcPr>
          <w:p w:rsidR="00362244" w:rsidRDefault="00362244">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0.6pt">
                  <v:imagedata r:id="rId7" o:title=""/>
                </v:shape>
              </w:pict>
            </w:r>
          </w:p>
        </w:tc>
        <w:tc>
          <w:tcPr>
            <w:tcW w:w="6662" w:type="dxa"/>
            <w:tcBorders>
              <w:top w:val="nil"/>
              <w:left w:val="nil"/>
              <w:bottom w:val="nil"/>
              <w:right w:val="nil"/>
            </w:tcBorders>
          </w:tcPr>
          <w:p w:rsidR="00362244" w:rsidRDefault="00362244">
            <w:pPr>
              <w:pStyle w:val="berschrift1"/>
              <w:spacing w:before="480"/>
            </w:pPr>
            <w:r>
              <w:t>PROJECT PROPOSAL</w:t>
            </w:r>
          </w:p>
        </w:tc>
        <w:tc>
          <w:tcPr>
            <w:tcW w:w="1807" w:type="dxa"/>
            <w:tcBorders>
              <w:top w:val="single" w:sz="6" w:space="0" w:color="auto"/>
              <w:left w:val="single" w:sz="6" w:space="0" w:color="auto"/>
              <w:bottom w:val="single" w:sz="6" w:space="0" w:color="auto"/>
              <w:right w:val="single" w:sz="6" w:space="0" w:color="auto"/>
            </w:tcBorders>
          </w:tcPr>
          <w:p w:rsidR="00362244" w:rsidRDefault="00362244">
            <w:pPr>
              <w:pStyle w:val="berschrift1"/>
              <w:spacing w:before="480"/>
            </w:pPr>
            <w:r>
              <w:t>#</w:t>
            </w:r>
            <w:r w:rsidR="00071D79" w:rsidRPr="00071D79">
              <w:rPr>
                <w:color w:val="FFFFFF"/>
              </w:rPr>
              <w:t xml:space="preserve"> </w:t>
            </w:r>
            <w:r w:rsidR="00DE484B" w:rsidRPr="00DE484B">
              <w:rPr>
                <w:color w:val="FFFFFF"/>
              </w:rPr>
              <w:t xml:space="preserve"> </w:t>
            </w:r>
            <w:r w:rsidR="003E7038" w:rsidRPr="003E7038">
              <w:rPr>
                <w:color w:val="FFFFFF"/>
              </w:rPr>
              <w:t xml:space="preserve"> </w:t>
            </w:r>
            <w:r>
              <w:rPr>
                <w:color w:val="FFFFFF"/>
              </w:rPr>
              <w:t xml:space="preserve">   </w:t>
            </w:r>
          </w:p>
        </w:tc>
      </w:tr>
    </w:tbl>
    <w:p w:rsidR="00362244" w:rsidRDefault="00362244"/>
    <w:p w:rsidR="00362244" w:rsidRDefault="00362244">
      <w:pPr>
        <w:pStyle w:val="berschrift2"/>
      </w:pPr>
      <w:r>
        <w:t>I. Summary Project Information</w:t>
      </w:r>
    </w:p>
    <w:p w:rsidR="00362244" w:rsidRDefault="00362244">
      <w:pPr>
        <w:pStyle w:val="berschrift3"/>
      </w:pPr>
      <w:r>
        <w:t>1. Project Title and Taxonomy</w:t>
      </w:r>
    </w:p>
    <w:tbl>
      <w:tblPr>
        <w:tblW w:w="0" w:type="auto"/>
        <w:tblInd w:w="108" w:type="dxa"/>
        <w:tblLayout w:type="fixed"/>
        <w:tblLook w:val="0000" w:firstRow="0" w:lastRow="0" w:firstColumn="0" w:lastColumn="0" w:noHBand="0" w:noVBand="0"/>
      </w:tblPr>
      <w:tblGrid>
        <w:gridCol w:w="1134"/>
        <w:gridCol w:w="142"/>
        <w:gridCol w:w="425"/>
        <w:gridCol w:w="1701"/>
        <w:gridCol w:w="6663"/>
      </w:tblGrid>
      <w:tr w:rsidR="00362244">
        <w:tblPrEx>
          <w:tblCellMar>
            <w:top w:w="0" w:type="dxa"/>
            <w:bottom w:w="0" w:type="dxa"/>
          </w:tblCellMar>
        </w:tblPrEx>
        <w:tc>
          <w:tcPr>
            <w:tcW w:w="1134" w:type="dxa"/>
            <w:tcBorders>
              <w:top w:val="nil"/>
              <w:left w:val="nil"/>
              <w:bottom w:val="nil"/>
              <w:right w:val="nil"/>
            </w:tcBorders>
          </w:tcPr>
          <w:p w:rsidR="00362244" w:rsidRDefault="00362244">
            <w:pPr>
              <w:jc w:val="left"/>
            </w:pPr>
            <w:r>
              <w:rPr>
                <w:b/>
              </w:rPr>
              <w:t>Full title:</w:t>
            </w:r>
          </w:p>
        </w:tc>
        <w:tc>
          <w:tcPr>
            <w:tcW w:w="8931" w:type="dxa"/>
            <w:gridSpan w:val="4"/>
            <w:tcBorders>
              <w:top w:val="nil"/>
              <w:left w:val="nil"/>
              <w:bottom w:val="nil"/>
              <w:right w:val="nil"/>
            </w:tcBorders>
          </w:tcPr>
          <w:p w:rsidR="00362244" w:rsidRDefault="00362244">
            <w:pPr>
              <w:jc w:val="left"/>
            </w:pPr>
            <w:r>
              <w:rPr>
                <w:b/>
              </w:rPr>
              <w:t>EXPERIMENTAL INVESTIGATION OF FLOW PULSATION EFFECTS ON BURNOUT IN RPV EXTERNAL COOLING SYSTEM</w:t>
            </w:r>
          </w:p>
        </w:tc>
      </w:tr>
      <w:tr w:rsidR="00362244">
        <w:tblPrEx>
          <w:tblCellMar>
            <w:top w:w="0" w:type="dxa"/>
            <w:bottom w:w="0" w:type="dxa"/>
          </w:tblCellMar>
        </w:tblPrEx>
        <w:tc>
          <w:tcPr>
            <w:tcW w:w="1276" w:type="dxa"/>
            <w:gridSpan w:val="2"/>
            <w:tcBorders>
              <w:top w:val="nil"/>
              <w:left w:val="nil"/>
              <w:bottom w:val="nil"/>
              <w:right w:val="nil"/>
            </w:tcBorders>
          </w:tcPr>
          <w:p w:rsidR="00362244" w:rsidRDefault="00362244">
            <w:pPr>
              <w:jc w:val="left"/>
              <w:rPr>
                <w:b/>
              </w:rPr>
            </w:pPr>
            <w:r>
              <w:rPr>
                <w:b/>
              </w:rPr>
              <w:t>Short title:</w:t>
            </w:r>
          </w:p>
        </w:tc>
        <w:tc>
          <w:tcPr>
            <w:tcW w:w="8789" w:type="dxa"/>
            <w:gridSpan w:val="3"/>
            <w:tcBorders>
              <w:top w:val="nil"/>
              <w:left w:val="nil"/>
              <w:bottom w:val="nil"/>
              <w:right w:val="nil"/>
            </w:tcBorders>
          </w:tcPr>
          <w:p w:rsidR="00362244" w:rsidRDefault="00362244">
            <w:pPr>
              <w:jc w:val="left"/>
            </w:pPr>
            <w:r>
              <w:rPr>
                <w:b/>
              </w:rPr>
              <w:t>FLOW PULSATION AT REACTOR VESSEL EXTERNAL COOLING (EXPULS)</w:t>
            </w:r>
          </w:p>
        </w:tc>
      </w:tr>
      <w:tr w:rsidR="00362244">
        <w:tblPrEx>
          <w:tblCellMar>
            <w:top w:w="0" w:type="dxa"/>
            <w:bottom w:w="0" w:type="dxa"/>
          </w:tblCellMar>
        </w:tblPrEx>
        <w:tc>
          <w:tcPr>
            <w:tcW w:w="1701" w:type="dxa"/>
            <w:gridSpan w:val="3"/>
            <w:tcBorders>
              <w:top w:val="nil"/>
              <w:left w:val="nil"/>
              <w:bottom w:val="nil"/>
              <w:right w:val="nil"/>
            </w:tcBorders>
          </w:tcPr>
          <w:p w:rsidR="00362244" w:rsidRDefault="00362244">
            <w:pPr>
              <w:jc w:val="left"/>
              <w:rPr>
                <w:b/>
              </w:rPr>
            </w:pPr>
            <w:r>
              <w:rPr>
                <w:b/>
              </w:rPr>
              <w:t>Technology area:</w:t>
            </w:r>
          </w:p>
        </w:tc>
        <w:tc>
          <w:tcPr>
            <w:tcW w:w="8364" w:type="dxa"/>
            <w:gridSpan w:val="2"/>
            <w:tcBorders>
              <w:top w:val="nil"/>
              <w:left w:val="nil"/>
              <w:bottom w:val="nil"/>
              <w:right w:val="nil"/>
            </w:tcBorders>
          </w:tcPr>
          <w:p w:rsidR="00362244" w:rsidRDefault="00362244">
            <w:pPr>
              <w:jc w:val="left"/>
            </w:pPr>
            <w:r>
              <w:t xml:space="preserve">Nuclear reactors </w:t>
            </w:r>
            <w:r>
              <w:rPr>
                <w:spacing w:val="20"/>
              </w:rPr>
              <w:t>FIR-EXP, FIR-MOD, FIR-NSS</w:t>
            </w:r>
          </w:p>
        </w:tc>
      </w:tr>
      <w:tr w:rsidR="00362244">
        <w:tblPrEx>
          <w:tblCellMar>
            <w:top w:w="0" w:type="dxa"/>
            <w:bottom w:w="0" w:type="dxa"/>
          </w:tblCellMar>
        </w:tblPrEx>
        <w:tc>
          <w:tcPr>
            <w:tcW w:w="3402" w:type="dxa"/>
            <w:gridSpan w:val="4"/>
            <w:tcBorders>
              <w:top w:val="nil"/>
              <w:left w:val="nil"/>
              <w:bottom w:val="nil"/>
              <w:right w:val="nil"/>
            </w:tcBorders>
          </w:tcPr>
          <w:p w:rsidR="00362244" w:rsidRDefault="00362244">
            <w:pPr>
              <w:jc w:val="left"/>
              <w:rPr>
                <w:b/>
              </w:rPr>
            </w:pPr>
            <w:r>
              <w:rPr>
                <w:b/>
              </w:rPr>
              <w:t>Category of technology development:</w:t>
            </w:r>
          </w:p>
        </w:tc>
        <w:tc>
          <w:tcPr>
            <w:tcW w:w="6663" w:type="dxa"/>
            <w:tcBorders>
              <w:top w:val="nil"/>
              <w:left w:val="nil"/>
              <w:bottom w:val="nil"/>
              <w:right w:val="nil"/>
            </w:tcBorders>
          </w:tcPr>
          <w:p w:rsidR="00362244" w:rsidRDefault="00362244">
            <w:pPr>
              <w:jc w:val="left"/>
            </w:pPr>
            <w:r>
              <w:t>Applied research</w:t>
            </w:r>
          </w:p>
        </w:tc>
      </w:tr>
    </w:tbl>
    <w:p w:rsidR="00362244" w:rsidRDefault="00362244">
      <w:pPr>
        <w:pStyle w:val="berschrift3"/>
      </w:pPr>
      <w:r>
        <w:t>2. Project Manager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362244">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362244" w:rsidRDefault="00362244">
            <w:pPr>
              <w:rPr>
                <w:b/>
              </w:rPr>
            </w:pPr>
            <w:r>
              <w:rPr>
                <w:b/>
              </w:rPr>
              <w:t>Name:</w:t>
            </w:r>
          </w:p>
        </w:tc>
        <w:tc>
          <w:tcPr>
            <w:tcW w:w="9214" w:type="dxa"/>
            <w:gridSpan w:val="7"/>
            <w:tcBorders>
              <w:top w:val="single" w:sz="6" w:space="0" w:color="auto"/>
              <w:left w:val="nil"/>
              <w:bottom w:val="single" w:sz="6" w:space="0" w:color="auto"/>
              <w:right w:val="single" w:sz="6" w:space="0" w:color="auto"/>
            </w:tcBorders>
          </w:tcPr>
          <w:p w:rsidR="00362244" w:rsidRDefault="00362244">
            <w:r>
              <w:t>MIGROV Yuri Andreyevich</w:t>
            </w:r>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362244" w:rsidRDefault="00362244">
            <w:r>
              <w:t>Candidate of Science</w:t>
            </w:r>
          </w:p>
        </w:tc>
        <w:tc>
          <w:tcPr>
            <w:tcW w:w="992" w:type="dxa"/>
            <w:gridSpan w:val="2"/>
            <w:tcBorders>
              <w:top w:val="single" w:sz="6" w:space="0" w:color="auto"/>
              <w:left w:val="nil"/>
              <w:bottom w:val="single" w:sz="6" w:space="0" w:color="auto"/>
              <w:right w:val="nil"/>
            </w:tcBorders>
          </w:tcPr>
          <w:p w:rsidR="00362244" w:rsidRDefault="00362244">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362244" w:rsidRDefault="00362244">
            <w:r>
              <w:t>Head of Division</w:t>
            </w:r>
          </w:p>
        </w:tc>
      </w:tr>
      <w:tr w:rsidR="00362244">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362244" w:rsidRDefault="00362244">
            <w:pPr>
              <w:rPr>
                <w:b/>
              </w:rPr>
            </w:pPr>
            <w:r>
              <w:rPr>
                <w:b/>
              </w:rPr>
              <w:t>Street address:</w:t>
            </w:r>
          </w:p>
        </w:tc>
        <w:tc>
          <w:tcPr>
            <w:tcW w:w="8505" w:type="dxa"/>
            <w:gridSpan w:val="5"/>
            <w:tcBorders>
              <w:top w:val="single" w:sz="6" w:space="0" w:color="auto"/>
              <w:left w:val="nil"/>
              <w:bottom w:val="single" w:sz="6" w:space="0" w:color="auto"/>
              <w:right w:val="single" w:sz="6" w:space="0" w:color="auto"/>
            </w:tcBorders>
          </w:tcPr>
          <w:p w:rsidR="00362244" w:rsidRDefault="00362244">
            <w:r>
              <w:t>NITI</w:t>
            </w:r>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rPr>
                <w:b/>
              </w:rPr>
            </w:pPr>
            <w:r>
              <w:rPr>
                <w:b/>
              </w:rPr>
              <w:t>City:</w:t>
            </w:r>
          </w:p>
        </w:tc>
        <w:tc>
          <w:tcPr>
            <w:tcW w:w="3544" w:type="dxa"/>
            <w:gridSpan w:val="4"/>
            <w:tcBorders>
              <w:top w:val="single" w:sz="6" w:space="0" w:color="auto"/>
              <w:left w:val="nil"/>
              <w:bottom w:val="single" w:sz="6" w:space="0" w:color="auto"/>
              <w:right w:val="single" w:sz="6" w:space="0" w:color="auto"/>
            </w:tcBorders>
          </w:tcPr>
          <w:p w:rsidR="00362244" w:rsidRDefault="00362244">
            <w:r>
              <w:t>Sosnovy Bor</w:t>
            </w:r>
          </w:p>
        </w:tc>
        <w:tc>
          <w:tcPr>
            <w:tcW w:w="992" w:type="dxa"/>
            <w:gridSpan w:val="2"/>
            <w:tcBorders>
              <w:top w:val="single" w:sz="6" w:space="0" w:color="auto"/>
              <w:left w:val="single" w:sz="6" w:space="0" w:color="auto"/>
              <w:bottom w:val="single" w:sz="6" w:space="0" w:color="auto"/>
              <w:right w:val="nil"/>
            </w:tcBorders>
          </w:tcPr>
          <w:p w:rsidR="00362244" w:rsidRDefault="00362244">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362244" w:rsidRDefault="00362244">
            <w:smartTag w:uri="urn:schemas-microsoft-com:office:smarttags" w:element="place">
              <w:smartTag w:uri="urn:schemas-microsoft-com:office:smarttags" w:element="City">
                <w:r>
                  <w:t>Leningrad</w:t>
                </w:r>
              </w:smartTag>
            </w:smartTag>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rPr>
                <w:b/>
              </w:rPr>
            </w:pPr>
            <w:r>
              <w:rPr>
                <w:b/>
              </w:rPr>
              <w:t>ZIP:</w:t>
            </w:r>
          </w:p>
        </w:tc>
        <w:tc>
          <w:tcPr>
            <w:tcW w:w="3544" w:type="dxa"/>
            <w:gridSpan w:val="4"/>
            <w:tcBorders>
              <w:top w:val="single" w:sz="6" w:space="0" w:color="auto"/>
              <w:left w:val="nil"/>
              <w:bottom w:val="single" w:sz="6" w:space="0" w:color="auto"/>
              <w:right w:val="nil"/>
            </w:tcBorders>
          </w:tcPr>
          <w:p w:rsidR="00362244" w:rsidRDefault="00362244">
            <w:r>
              <w:t>188540</w:t>
            </w:r>
          </w:p>
        </w:tc>
        <w:tc>
          <w:tcPr>
            <w:tcW w:w="1134" w:type="dxa"/>
            <w:gridSpan w:val="3"/>
            <w:tcBorders>
              <w:top w:val="single" w:sz="6" w:space="0" w:color="auto"/>
              <w:left w:val="single" w:sz="6" w:space="0" w:color="auto"/>
              <w:bottom w:val="single" w:sz="6" w:space="0" w:color="auto"/>
              <w:right w:val="nil"/>
            </w:tcBorders>
          </w:tcPr>
          <w:p w:rsidR="00362244" w:rsidRDefault="00362244">
            <w:pPr>
              <w:rPr>
                <w:b/>
              </w:rPr>
            </w:pPr>
            <w:r>
              <w:rPr>
                <w:b/>
              </w:rPr>
              <w:t>Country:</w:t>
            </w:r>
          </w:p>
        </w:tc>
        <w:tc>
          <w:tcPr>
            <w:tcW w:w="4678" w:type="dxa"/>
            <w:tcBorders>
              <w:top w:val="single" w:sz="6" w:space="0" w:color="auto"/>
              <w:left w:val="nil"/>
              <w:bottom w:val="single" w:sz="6" w:space="0" w:color="auto"/>
              <w:right w:val="single" w:sz="6" w:space="0" w:color="auto"/>
            </w:tcBorders>
          </w:tcPr>
          <w:p w:rsidR="00362244" w:rsidRDefault="00362244">
            <w:smartTag w:uri="urn:schemas-microsoft-com:office:smarttags" w:element="place">
              <w:smartTag w:uri="urn:schemas-microsoft-com:office:smarttags" w:element="country-region">
                <w:r>
                  <w:t>Russia</w:t>
                </w:r>
              </w:smartTag>
            </w:smartTag>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rPr>
                <w:b/>
              </w:rPr>
            </w:pPr>
            <w:r>
              <w:rPr>
                <w:b/>
              </w:rPr>
              <w:t>Tel.:</w:t>
            </w:r>
          </w:p>
        </w:tc>
        <w:tc>
          <w:tcPr>
            <w:tcW w:w="3544" w:type="dxa"/>
            <w:gridSpan w:val="4"/>
            <w:tcBorders>
              <w:top w:val="single" w:sz="6" w:space="0" w:color="auto"/>
              <w:left w:val="nil"/>
              <w:bottom w:val="single" w:sz="6" w:space="0" w:color="auto"/>
              <w:right w:val="single" w:sz="6" w:space="0" w:color="auto"/>
            </w:tcBorders>
          </w:tcPr>
          <w:p w:rsidR="00362244" w:rsidRDefault="00362244">
            <w:r>
              <w:rPr>
                <w:spacing w:val="20"/>
              </w:rPr>
              <w:t>7-81369-60703</w:t>
            </w:r>
          </w:p>
        </w:tc>
        <w:tc>
          <w:tcPr>
            <w:tcW w:w="709" w:type="dxa"/>
            <w:tcBorders>
              <w:top w:val="single" w:sz="6" w:space="0" w:color="auto"/>
              <w:left w:val="single" w:sz="6" w:space="0" w:color="auto"/>
              <w:bottom w:val="single" w:sz="6" w:space="0" w:color="auto"/>
              <w:right w:val="nil"/>
            </w:tcBorders>
          </w:tcPr>
          <w:p w:rsidR="00362244" w:rsidRDefault="00362244">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362244" w:rsidRDefault="00362244">
            <w:r>
              <w:rPr>
                <w:spacing w:val="20"/>
              </w:rPr>
              <w:t>7-81369-23672</w:t>
            </w:r>
          </w:p>
        </w:tc>
      </w:tr>
      <w:tr w:rsidR="00362244">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62244" w:rsidRDefault="00362244">
            <w:pPr>
              <w:rPr>
                <w:b/>
              </w:rPr>
            </w:pPr>
            <w:r>
              <w:rPr>
                <w:b/>
              </w:rPr>
              <w:t>E-mail:</w:t>
            </w:r>
          </w:p>
        </w:tc>
        <w:tc>
          <w:tcPr>
            <w:tcW w:w="9072" w:type="dxa"/>
            <w:gridSpan w:val="6"/>
            <w:tcBorders>
              <w:top w:val="single" w:sz="6" w:space="0" w:color="auto"/>
              <w:left w:val="nil"/>
              <w:bottom w:val="single" w:sz="6" w:space="0" w:color="auto"/>
              <w:right w:val="single" w:sz="6" w:space="0" w:color="auto"/>
            </w:tcBorders>
          </w:tcPr>
          <w:p w:rsidR="00362244" w:rsidRDefault="00362244">
            <w:r>
              <w:rPr>
                <w:spacing w:val="20"/>
              </w:rPr>
              <w:t>migrov@niti.ru</w:t>
            </w:r>
          </w:p>
        </w:tc>
      </w:tr>
    </w:tbl>
    <w:p w:rsidR="00362244" w:rsidRDefault="00362244">
      <w:pPr>
        <w:pStyle w:val="berschrift3"/>
      </w:pPr>
      <w:r>
        <w:t>3. Participating Institutions</w:t>
      </w:r>
    </w:p>
    <w:p w:rsidR="00362244" w:rsidRDefault="00362244">
      <w:pPr>
        <w:pStyle w:val="berschrift4"/>
      </w:pPr>
      <w:r>
        <w:t>3.1. Leading Institution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362244">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362244" w:rsidRDefault="00362244">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362244" w:rsidRDefault="00362244">
            <w:r>
              <w:t>NITI</w:t>
            </w:r>
          </w:p>
        </w:tc>
      </w:tr>
      <w:tr w:rsidR="00362244">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362244" w:rsidRDefault="00362244">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362244" w:rsidRDefault="00362244">
            <w:r>
              <w:t>Alexandrov Research Institute of Technology</w:t>
            </w:r>
          </w:p>
        </w:tc>
      </w:tr>
      <w:tr w:rsidR="00362244">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362244" w:rsidRDefault="00362244">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362244" w:rsidRDefault="00362244">
            <w:r>
              <w:t>NITI</w:t>
            </w:r>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362244" w:rsidRDefault="00362244">
            <w:pPr>
              <w:keepNext/>
            </w:pPr>
            <w:r>
              <w:t>Sosnovy Bor</w:t>
            </w:r>
          </w:p>
        </w:tc>
        <w:tc>
          <w:tcPr>
            <w:tcW w:w="992" w:type="dxa"/>
            <w:gridSpan w:val="2"/>
            <w:tcBorders>
              <w:top w:val="single" w:sz="6" w:space="0" w:color="auto"/>
              <w:left w:val="single" w:sz="6" w:space="0" w:color="auto"/>
              <w:bottom w:val="single" w:sz="6" w:space="0" w:color="auto"/>
              <w:right w:val="nil"/>
            </w:tcBorders>
          </w:tcPr>
          <w:p w:rsidR="00362244" w:rsidRDefault="00362244">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362244" w:rsidRDefault="00362244">
            <w:smartTag w:uri="urn:schemas-microsoft-com:office:smarttags" w:element="place">
              <w:smartTag w:uri="urn:schemas-microsoft-com:office:smarttags" w:element="City">
                <w:r>
                  <w:t>Leningrad</w:t>
                </w:r>
              </w:smartTag>
            </w:smartTag>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362244" w:rsidRDefault="00362244">
            <w:pPr>
              <w:keepNext/>
            </w:pPr>
            <w:r>
              <w:t>188540</w:t>
            </w:r>
          </w:p>
        </w:tc>
        <w:tc>
          <w:tcPr>
            <w:tcW w:w="1134" w:type="dxa"/>
            <w:gridSpan w:val="3"/>
            <w:tcBorders>
              <w:top w:val="single" w:sz="6" w:space="0" w:color="auto"/>
              <w:left w:val="single" w:sz="6" w:space="0" w:color="auto"/>
              <w:bottom w:val="single" w:sz="6" w:space="0" w:color="auto"/>
              <w:right w:val="nil"/>
            </w:tcBorders>
          </w:tcPr>
          <w:p w:rsidR="00362244" w:rsidRDefault="00362244">
            <w:pPr>
              <w:rPr>
                <w:b/>
              </w:rPr>
            </w:pPr>
            <w:r>
              <w:rPr>
                <w:b/>
              </w:rPr>
              <w:t>Country:</w:t>
            </w:r>
          </w:p>
        </w:tc>
        <w:tc>
          <w:tcPr>
            <w:tcW w:w="4678" w:type="dxa"/>
            <w:tcBorders>
              <w:top w:val="single" w:sz="6" w:space="0" w:color="auto"/>
              <w:left w:val="nil"/>
              <w:bottom w:val="single" w:sz="6" w:space="0" w:color="auto"/>
              <w:right w:val="single" w:sz="6" w:space="0" w:color="auto"/>
            </w:tcBorders>
          </w:tcPr>
          <w:p w:rsidR="00362244" w:rsidRDefault="00362244">
            <w:smartTag w:uri="urn:schemas-microsoft-com:office:smarttags" w:element="place">
              <w:smartTag w:uri="urn:schemas-microsoft-com:office:smarttags" w:element="country-region">
                <w:r>
                  <w:t>Russia</w:t>
                </w:r>
              </w:smartTag>
            </w:smartTag>
          </w:p>
        </w:tc>
      </w:tr>
      <w:tr w:rsidR="00362244">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362244" w:rsidRDefault="00362244">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362244" w:rsidRDefault="00362244">
            <w:r>
              <w:t>VASILENKO Viacheslav Andreyevich</w:t>
            </w:r>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362244" w:rsidRDefault="00362244">
            <w:pPr>
              <w:keepNext/>
            </w:pPr>
            <w:r>
              <w:t>Doctor of Science</w:t>
            </w:r>
          </w:p>
        </w:tc>
        <w:tc>
          <w:tcPr>
            <w:tcW w:w="992" w:type="dxa"/>
            <w:gridSpan w:val="2"/>
            <w:tcBorders>
              <w:top w:val="single" w:sz="6" w:space="0" w:color="auto"/>
              <w:left w:val="nil"/>
              <w:bottom w:val="single" w:sz="6" w:space="0" w:color="auto"/>
              <w:right w:val="nil"/>
            </w:tcBorders>
          </w:tcPr>
          <w:p w:rsidR="00362244" w:rsidRDefault="00362244">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362244" w:rsidRDefault="00362244">
            <w:r>
              <w:t>Director General</w:t>
            </w:r>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362244" w:rsidRDefault="00362244">
            <w:pPr>
              <w:keepNext/>
            </w:pPr>
            <w:r>
              <w:rPr>
                <w:spacing w:val="20"/>
              </w:rPr>
              <w:t>7-81369-22667</w:t>
            </w:r>
          </w:p>
        </w:tc>
        <w:tc>
          <w:tcPr>
            <w:tcW w:w="709" w:type="dxa"/>
            <w:tcBorders>
              <w:top w:val="single" w:sz="6" w:space="0" w:color="auto"/>
              <w:left w:val="single" w:sz="6" w:space="0" w:color="auto"/>
              <w:bottom w:val="single" w:sz="6" w:space="0" w:color="auto"/>
              <w:right w:val="nil"/>
            </w:tcBorders>
          </w:tcPr>
          <w:p w:rsidR="00362244" w:rsidRDefault="00362244">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362244" w:rsidRDefault="00362244">
            <w:r>
              <w:rPr>
                <w:spacing w:val="20"/>
              </w:rPr>
              <w:t>7-81369-23672</w:t>
            </w:r>
          </w:p>
        </w:tc>
      </w:tr>
      <w:tr w:rsidR="00362244">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362244" w:rsidRDefault="00362244">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362244" w:rsidRDefault="00362244">
            <w:r>
              <w:rPr>
                <w:spacing w:val="20"/>
              </w:rPr>
              <w:t>foton@niti.ru</w:t>
            </w:r>
          </w:p>
        </w:tc>
      </w:tr>
      <w:tr w:rsidR="00362244">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362244" w:rsidRDefault="00362244">
            <w:pPr>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362244" w:rsidRDefault="00362244">
            <w:r>
              <w:t>Federal Atomic Energy Agency</w:t>
            </w:r>
          </w:p>
        </w:tc>
      </w:tr>
    </w:tbl>
    <w:p w:rsidR="00362244" w:rsidRDefault="00362244">
      <w:pPr>
        <w:pStyle w:val="berschrift4"/>
      </w:pPr>
      <w:r>
        <w:t>3.2. Other Participating Institutions</w:t>
      </w:r>
    </w:p>
    <w:p w:rsidR="00362244" w:rsidRDefault="00362244">
      <w:pPr>
        <w:rPr>
          <w:b/>
          <w:i/>
        </w:rPr>
      </w:pPr>
      <w:r>
        <w:rPr>
          <w:b/>
          <w:i/>
        </w:rPr>
        <w:t>No</w:t>
      </w:r>
    </w:p>
    <w:p w:rsidR="00362244" w:rsidRDefault="00362244">
      <w:pPr>
        <w:pStyle w:val="berschrift3"/>
      </w:pPr>
      <w:r>
        <w:lastRenderedPageBreak/>
        <w:t>4. Foreign Collaborators/Partners</w:t>
      </w:r>
    </w:p>
    <w:p w:rsidR="00362244" w:rsidRDefault="00362244">
      <w:pPr>
        <w:pStyle w:val="berschrift4"/>
      </w:pPr>
      <w:r>
        <w:t>4.1. Collaborators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362244">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362244" w:rsidRDefault="00362244">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362244" w:rsidRDefault="00362244">
            <w:r>
              <w:t>FORTUM NUCLEAR SERVICES LTD</w:t>
            </w:r>
          </w:p>
        </w:tc>
      </w:tr>
      <w:tr w:rsidR="00362244">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362244" w:rsidRDefault="00362244">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362244" w:rsidRDefault="00362244">
            <w:r>
              <w:t>Keilaniementie 1</w:t>
            </w:r>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362244" w:rsidRDefault="00362244">
            <w:smartTag w:uri="urn:schemas-microsoft-com:office:smarttags" w:element="place">
              <w:smartTag w:uri="urn:schemas-microsoft-com:office:smarttags" w:element="City">
                <w:r>
                  <w:rPr>
                    <w:spacing w:val="20"/>
                  </w:rPr>
                  <w:t>Espoo</w:t>
                </w:r>
              </w:smartTag>
            </w:smartTag>
          </w:p>
        </w:tc>
        <w:tc>
          <w:tcPr>
            <w:tcW w:w="1418" w:type="dxa"/>
            <w:gridSpan w:val="4"/>
            <w:tcBorders>
              <w:top w:val="single" w:sz="6" w:space="0" w:color="auto"/>
              <w:left w:val="single" w:sz="6" w:space="0" w:color="auto"/>
              <w:bottom w:val="single" w:sz="6" w:space="0" w:color="auto"/>
              <w:right w:val="nil"/>
            </w:tcBorders>
          </w:tcPr>
          <w:p w:rsidR="00362244" w:rsidRDefault="00362244">
            <w:pPr>
              <w:rPr>
                <w:b/>
              </w:rPr>
            </w:pPr>
            <w:r>
              <w:rPr>
                <w:b/>
              </w:rPr>
              <w:t>Region/State:</w:t>
            </w:r>
          </w:p>
        </w:tc>
        <w:tc>
          <w:tcPr>
            <w:tcW w:w="4536" w:type="dxa"/>
            <w:tcBorders>
              <w:top w:val="single" w:sz="6" w:space="0" w:color="auto"/>
              <w:left w:val="nil"/>
              <w:bottom w:val="single" w:sz="6" w:space="0" w:color="auto"/>
              <w:right w:val="single" w:sz="6" w:space="0" w:color="auto"/>
            </w:tcBorders>
          </w:tcPr>
          <w:p w:rsidR="00362244" w:rsidRDefault="00362244"/>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362244" w:rsidRDefault="00362244"/>
        </w:tc>
        <w:tc>
          <w:tcPr>
            <w:tcW w:w="1134" w:type="dxa"/>
            <w:gridSpan w:val="3"/>
            <w:tcBorders>
              <w:top w:val="single" w:sz="6" w:space="0" w:color="auto"/>
              <w:left w:val="single" w:sz="6" w:space="0" w:color="auto"/>
              <w:bottom w:val="single" w:sz="6" w:space="0" w:color="auto"/>
              <w:right w:val="nil"/>
            </w:tcBorders>
          </w:tcPr>
          <w:p w:rsidR="00362244" w:rsidRDefault="00362244">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362244" w:rsidRDefault="00362244">
            <w:smartTag w:uri="urn:schemas-microsoft-com:office:smarttags" w:element="place">
              <w:smartTag w:uri="urn:schemas-microsoft-com:office:smarttags" w:element="country-region">
                <w:r>
                  <w:rPr>
                    <w:spacing w:val="20"/>
                  </w:rPr>
                  <w:t>Finland</w:t>
                </w:r>
              </w:smartTag>
            </w:smartTag>
          </w:p>
        </w:tc>
      </w:tr>
      <w:tr w:rsidR="00362244">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62244" w:rsidRDefault="00362244">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362244" w:rsidRDefault="00362244">
            <w:r>
              <w:rPr>
                <w:spacing w:val="20"/>
              </w:rPr>
              <w:t>Olli Kym</w:t>
            </w:r>
            <w:r>
              <w:rPr>
                <w:rFonts w:ascii="Swis721 Lt BT" w:hAnsi="Swis721 Lt BT"/>
                <w:spacing w:val="20"/>
              </w:rPr>
              <w:t>a</w:t>
            </w:r>
            <w:r>
              <w:rPr>
                <w:spacing w:val="20"/>
              </w:rPr>
              <w:t>l</w:t>
            </w:r>
            <w:r>
              <w:rPr>
                <w:rFonts w:ascii="Swis721 Lt BT" w:hAnsi="Swis721 Lt BT"/>
                <w:spacing w:val="20"/>
              </w:rPr>
              <w:t>a</w:t>
            </w:r>
            <w:r>
              <w:rPr>
                <w:spacing w:val="20"/>
              </w:rPr>
              <w:t>inen</w:t>
            </w:r>
          </w:p>
        </w:tc>
      </w:tr>
      <w:tr w:rsidR="00362244">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362244" w:rsidRDefault="00362244">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362244" w:rsidRDefault="00362244"/>
        </w:tc>
        <w:tc>
          <w:tcPr>
            <w:tcW w:w="992" w:type="dxa"/>
            <w:gridSpan w:val="2"/>
            <w:tcBorders>
              <w:top w:val="single" w:sz="6" w:space="0" w:color="auto"/>
              <w:left w:val="single" w:sz="6" w:space="0" w:color="auto"/>
              <w:bottom w:val="single" w:sz="6" w:space="0" w:color="auto"/>
              <w:right w:val="nil"/>
            </w:tcBorders>
          </w:tcPr>
          <w:p w:rsidR="00362244" w:rsidRDefault="00362244">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362244" w:rsidRDefault="00362244">
            <w:r>
              <w:t>Vice President</w:t>
            </w:r>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362244" w:rsidRDefault="00362244">
            <w:r>
              <w:rPr>
                <w:spacing w:val="20"/>
              </w:rPr>
              <w:t>+358 10 453 5388</w:t>
            </w:r>
          </w:p>
        </w:tc>
        <w:tc>
          <w:tcPr>
            <w:tcW w:w="709" w:type="dxa"/>
            <w:tcBorders>
              <w:top w:val="single" w:sz="6" w:space="0" w:color="auto"/>
              <w:left w:val="single" w:sz="6" w:space="0" w:color="auto"/>
              <w:bottom w:val="single" w:sz="6" w:space="0" w:color="auto"/>
              <w:right w:val="nil"/>
            </w:tcBorders>
          </w:tcPr>
          <w:p w:rsidR="00362244" w:rsidRDefault="00362244">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362244" w:rsidRDefault="00362244">
            <w:r>
              <w:rPr>
                <w:spacing w:val="20"/>
              </w:rPr>
              <w:t>+358-10-453 3403</w:t>
            </w:r>
          </w:p>
        </w:tc>
      </w:tr>
      <w:tr w:rsidR="00362244">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62244" w:rsidRDefault="00362244">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362244" w:rsidRDefault="00362244">
            <w:r>
              <w:rPr>
                <w:spacing w:val="20"/>
              </w:rPr>
              <w:t>olli.kym</w:t>
            </w:r>
            <w:r>
              <w:rPr>
                <w:rFonts w:ascii="Swis721 Lt BT" w:hAnsi="Swis721 Lt BT"/>
                <w:spacing w:val="20"/>
              </w:rPr>
              <w:t>a</w:t>
            </w:r>
            <w:r>
              <w:rPr>
                <w:spacing w:val="20"/>
              </w:rPr>
              <w:t>l</w:t>
            </w:r>
            <w:r>
              <w:rPr>
                <w:rFonts w:ascii="Swis721 Lt BT" w:hAnsi="Swis721 Lt BT"/>
                <w:spacing w:val="20"/>
              </w:rPr>
              <w:t>a</w:t>
            </w:r>
            <w:r>
              <w:rPr>
                <w:spacing w:val="20"/>
              </w:rPr>
              <w:t>inen@fortum.com</w:t>
            </w:r>
          </w:p>
        </w:tc>
      </w:tr>
    </w:tbl>
    <w:p w:rsidR="00362244" w:rsidRDefault="0036224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362244">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362244" w:rsidRDefault="00362244">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362244" w:rsidRDefault="00362244">
            <w:r>
              <w:t>KOREA ATOMIC ENERGY RESEARCH INSTITUTE (KAERI)</w:t>
            </w:r>
          </w:p>
        </w:tc>
      </w:tr>
      <w:tr w:rsidR="00362244">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362244" w:rsidRDefault="00362244">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362244" w:rsidRDefault="00362244">
            <w:r>
              <w:t>150 Deokjin-dong, Yuseong-gu</w:t>
            </w:r>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362244" w:rsidRDefault="00362244">
            <w:r>
              <w:t>Daejeon</w:t>
            </w:r>
          </w:p>
        </w:tc>
        <w:tc>
          <w:tcPr>
            <w:tcW w:w="1418" w:type="dxa"/>
            <w:gridSpan w:val="4"/>
            <w:tcBorders>
              <w:top w:val="single" w:sz="6" w:space="0" w:color="auto"/>
              <w:left w:val="single" w:sz="6" w:space="0" w:color="auto"/>
              <w:bottom w:val="single" w:sz="6" w:space="0" w:color="auto"/>
              <w:right w:val="nil"/>
            </w:tcBorders>
          </w:tcPr>
          <w:p w:rsidR="00362244" w:rsidRDefault="00362244">
            <w:pPr>
              <w:rPr>
                <w:b/>
              </w:rPr>
            </w:pPr>
            <w:r>
              <w:rPr>
                <w:b/>
              </w:rPr>
              <w:t>Region/State:</w:t>
            </w:r>
          </w:p>
        </w:tc>
        <w:tc>
          <w:tcPr>
            <w:tcW w:w="4536" w:type="dxa"/>
            <w:tcBorders>
              <w:top w:val="single" w:sz="6" w:space="0" w:color="auto"/>
              <w:left w:val="nil"/>
              <w:bottom w:val="single" w:sz="6" w:space="0" w:color="auto"/>
              <w:right w:val="single" w:sz="6" w:space="0" w:color="auto"/>
            </w:tcBorders>
          </w:tcPr>
          <w:p w:rsidR="00362244" w:rsidRDefault="00362244"/>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362244" w:rsidRDefault="00362244">
            <w:r>
              <w:t>305-353</w:t>
            </w:r>
          </w:p>
        </w:tc>
        <w:tc>
          <w:tcPr>
            <w:tcW w:w="1134" w:type="dxa"/>
            <w:gridSpan w:val="3"/>
            <w:tcBorders>
              <w:top w:val="single" w:sz="6" w:space="0" w:color="auto"/>
              <w:left w:val="single" w:sz="6" w:space="0" w:color="auto"/>
              <w:bottom w:val="single" w:sz="6" w:space="0" w:color="auto"/>
              <w:right w:val="nil"/>
            </w:tcBorders>
          </w:tcPr>
          <w:p w:rsidR="00362244" w:rsidRDefault="00362244">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362244" w:rsidRDefault="00362244">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p>
        </w:tc>
      </w:tr>
      <w:tr w:rsidR="00362244">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62244" w:rsidRDefault="00362244">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362244" w:rsidRDefault="00362244">
            <w:r>
              <w:t>Sang-Baik Kim</w:t>
            </w:r>
          </w:p>
        </w:tc>
      </w:tr>
      <w:tr w:rsidR="00362244">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362244" w:rsidRDefault="00362244">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362244" w:rsidRDefault="00362244"/>
        </w:tc>
        <w:tc>
          <w:tcPr>
            <w:tcW w:w="992" w:type="dxa"/>
            <w:gridSpan w:val="2"/>
            <w:tcBorders>
              <w:top w:val="single" w:sz="6" w:space="0" w:color="auto"/>
              <w:left w:val="single" w:sz="6" w:space="0" w:color="auto"/>
              <w:bottom w:val="single" w:sz="6" w:space="0" w:color="auto"/>
              <w:right w:val="nil"/>
            </w:tcBorders>
          </w:tcPr>
          <w:p w:rsidR="00362244" w:rsidRDefault="00362244">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362244" w:rsidRDefault="00362244">
            <w:r>
              <w:t>Projector Leader</w:t>
            </w:r>
          </w:p>
        </w:tc>
      </w:tr>
      <w:tr w:rsidR="003622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62244" w:rsidRDefault="00362244">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362244" w:rsidRDefault="00362244">
            <w:r>
              <w:t>+82-42-868-8368</w:t>
            </w:r>
          </w:p>
        </w:tc>
        <w:tc>
          <w:tcPr>
            <w:tcW w:w="709" w:type="dxa"/>
            <w:tcBorders>
              <w:top w:val="single" w:sz="6" w:space="0" w:color="auto"/>
              <w:left w:val="single" w:sz="6" w:space="0" w:color="auto"/>
              <w:bottom w:val="single" w:sz="6" w:space="0" w:color="auto"/>
              <w:right w:val="nil"/>
            </w:tcBorders>
          </w:tcPr>
          <w:p w:rsidR="00362244" w:rsidRDefault="00362244">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362244" w:rsidRDefault="00362244">
            <w:r>
              <w:t>+82-42-861-2574</w:t>
            </w:r>
          </w:p>
        </w:tc>
      </w:tr>
      <w:tr w:rsidR="00362244">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62244" w:rsidRDefault="00362244">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362244" w:rsidRDefault="00362244">
            <w:r>
              <w:t>sbkim2@kaeri.re.kr</w:t>
            </w:r>
          </w:p>
        </w:tc>
      </w:tr>
    </w:tbl>
    <w:p w:rsidR="00362244" w:rsidRDefault="00362244">
      <w:pPr>
        <w:pStyle w:val="berschrift4"/>
      </w:pPr>
      <w:r>
        <w:t>4.2. Partners</w:t>
      </w:r>
    </w:p>
    <w:p w:rsidR="00362244" w:rsidRDefault="00362244">
      <w:pPr>
        <w:rPr>
          <w:b/>
          <w:i/>
        </w:rPr>
      </w:pPr>
      <w:r>
        <w:rPr>
          <w:b/>
          <w:i/>
        </w:rPr>
        <w:t>No</w:t>
      </w:r>
    </w:p>
    <w:p w:rsidR="00362244" w:rsidRDefault="00362244">
      <w:pPr>
        <w:pStyle w:val="berschrift3"/>
      </w:pPr>
      <w:r>
        <w:t>5. Project Duration</w:t>
      </w:r>
    </w:p>
    <w:p w:rsidR="00362244" w:rsidRDefault="00362244">
      <w:r>
        <w:t>24 months</w:t>
      </w:r>
    </w:p>
    <w:p w:rsidR="00362244" w:rsidRDefault="00362244">
      <w:pPr>
        <w:pStyle w:val="berschrift3"/>
      </w:pPr>
      <w:r>
        <w:t>6. Project Location and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jc w:val="center"/>
              <w:rPr>
                <w:b/>
              </w:rPr>
            </w:pPr>
            <w:r>
              <w:rPr>
                <w:b/>
              </w:rPr>
              <w:t>Location, Facilities and Equipment</w:t>
            </w:r>
          </w:p>
        </w:tc>
      </w:tr>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362244" w:rsidRDefault="00362244">
            <w:pPr>
              <w:rPr>
                <w:b/>
              </w:rPr>
            </w:pPr>
            <w:r>
              <w:rPr>
                <w:b/>
              </w:rPr>
              <w:t>Leading Institution</w:t>
            </w:r>
          </w:p>
        </w:tc>
        <w:tc>
          <w:tcPr>
            <w:tcW w:w="7797" w:type="dxa"/>
            <w:tcBorders>
              <w:top w:val="single" w:sz="6" w:space="0" w:color="auto"/>
              <w:left w:val="single" w:sz="6" w:space="0" w:color="auto"/>
              <w:bottom w:val="single" w:sz="6" w:space="0" w:color="auto"/>
              <w:right w:val="single" w:sz="6" w:space="0" w:color="auto"/>
            </w:tcBorders>
          </w:tcPr>
          <w:p w:rsidR="00362244" w:rsidRDefault="00362244">
            <w:r>
              <w:rPr>
                <w:b/>
              </w:rPr>
              <w:t xml:space="preserve">Address: </w:t>
            </w:r>
            <w:r>
              <w:t xml:space="preserve">Sosnovy Bor, </w:t>
            </w:r>
            <w:smartTag w:uri="urn:schemas-microsoft-com:office:smarttags" w:element="place">
              <w:smartTag w:uri="urn:schemas-microsoft-com:office:smarttags" w:element="City">
                <w:r>
                  <w:t>Leningrad</w:t>
                </w:r>
              </w:smartTag>
            </w:smartTag>
            <w:r>
              <w:t xml:space="preserve"> region, 188540, NITI, Division of Thermal-Physical Research (building 108, rooms 226, 427, 433; building 102, rooms 101, 104)</w:t>
            </w:r>
          </w:p>
          <w:p w:rsidR="00362244" w:rsidRDefault="00362244">
            <w:r>
              <w:rPr>
                <w:b/>
              </w:rPr>
              <w:t xml:space="preserve">Facility: </w:t>
            </w:r>
            <w:r>
              <w:t>the “KEDR”</w:t>
            </w:r>
            <w:r>
              <w:rPr>
                <w:b/>
              </w:rPr>
              <w:t xml:space="preserve"> </w:t>
            </w:r>
            <w:r>
              <w:t>thermal-hydraulic natural circulation loop with a heated model of reactor lower head</w:t>
            </w:r>
          </w:p>
          <w:p w:rsidR="00362244" w:rsidRDefault="00362244">
            <w:r>
              <w:rPr>
                <w:b/>
              </w:rPr>
              <w:t xml:space="preserve">Equipment: </w:t>
            </w:r>
          </w:p>
          <w:p w:rsidR="00362244" w:rsidRDefault="00362244" w:rsidP="003E7038">
            <w:pPr>
              <w:numPr>
                <w:ilvl w:val="0"/>
                <w:numId w:val="1"/>
              </w:numPr>
              <w:tabs>
                <w:tab w:val="left" w:pos="360"/>
              </w:tabs>
              <w:spacing w:before="0" w:after="0"/>
              <w:jc w:val="left"/>
            </w:pPr>
            <w:r>
              <w:t xml:space="preserve">transformers and electric heaters </w:t>
            </w:r>
            <w:r>
              <w:rPr>
                <w:lang w:val="ru-RU"/>
              </w:rPr>
              <w:t>ВАКГ</w:t>
            </w:r>
            <w:r>
              <w:t xml:space="preserve">-12/6-3200 and </w:t>
            </w:r>
            <w:r>
              <w:rPr>
                <w:lang w:val="ru-RU"/>
              </w:rPr>
              <w:t>ВАКГ</w:t>
            </w:r>
            <w:r>
              <w:t>-12/6-12500;</w:t>
            </w:r>
          </w:p>
          <w:p w:rsidR="00362244" w:rsidRDefault="00362244" w:rsidP="003E7038">
            <w:pPr>
              <w:numPr>
                <w:ilvl w:val="0"/>
                <w:numId w:val="2"/>
              </w:numPr>
              <w:tabs>
                <w:tab w:val="left" w:pos="360"/>
              </w:tabs>
              <w:spacing w:before="0" w:after="0"/>
              <w:jc w:val="left"/>
            </w:pPr>
            <w:r>
              <w:t>centrifugal pump;</w:t>
            </w:r>
          </w:p>
          <w:p w:rsidR="00362244" w:rsidRDefault="00362244" w:rsidP="003E7038">
            <w:pPr>
              <w:numPr>
                <w:ilvl w:val="0"/>
                <w:numId w:val="3"/>
              </w:numPr>
              <w:tabs>
                <w:tab w:val="left" w:pos="360"/>
              </w:tabs>
              <w:spacing w:before="0" w:after="0"/>
              <w:jc w:val="left"/>
            </w:pPr>
            <w:r>
              <w:t>heat exchanger;</w:t>
            </w:r>
          </w:p>
          <w:p w:rsidR="00362244" w:rsidRDefault="00362244" w:rsidP="003E7038">
            <w:pPr>
              <w:numPr>
                <w:ilvl w:val="0"/>
                <w:numId w:val="4"/>
              </w:numPr>
              <w:tabs>
                <w:tab w:val="left" w:pos="360"/>
              </w:tabs>
              <w:spacing w:before="0" w:after="0"/>
              <w:jc w:val="left"/>
            </w:pPr>
            <w:r>
              <w:t>component cooling loop;</w:t>
            </w:r>
          </w:p>
          <w:p w:rsidR="00362244" w:rsidRDefault="00362244" w:rsidP="003E7038">
            <w:pPr>
              <w:numPr>
                <w:ilvl w:val="0"/>
                <w:numId w:val="5"/>
              </w:numPr>
              <w:tabs>
                <w:tab w:val="left" w:pos="360"/>
              </w:tabs>
              <w:spacing w:before="0" w:after="0"/>
              <w:jc w:val="left"/>
            </w:pPr>
            <w:r>
              <w:t>instrumentation;</w:t>
            </w:r>
          </w:p>
          <w:p w:rsidR="00362244" w:rsidRDefault="00362244" w:rsidP="003E7038">
            <w:pPr>
              <w:numPr>
                <w:ilvl w:val="0"/>
                <w:numId w:val="6"/>
              </w:numPr>
              <w:tabs>
                <w:tab w:val="left" w:pos="360"/>
              </w:tabs>
              <w:spacing w:before="0" w:after="0"/>
              <w:jc w:val="left"/>
            </w:pPr>
            <w:r>
              <w:t>the “Therm-2” data acquisition system;</w:t>
            </w:r>
          </w:p>
          <w:p w:rsidR="00362244" w:rsidRDefault="00362244" w:rsidP="003E7038">
            <w:pPr>
              <w:numPr>
                <w:ilvl w:val="0"/>
                <w:numId w:val="7"/>
              </w:numPr>
              <w:tabs>
                <w:tab w:val="left" w:pos="360"/>
              </w:tabs>
              <w:spacing w:before="0" w:after="0"/>
              <w:jc w:val="left"/>
            </w:pPr>
            <w:r>
              <w:t>computers;</w:t>
            </w:r>
          </w:p>
          <w:p w:rsidR="00362244" w:rsidRDefault="00362244">
            <w:r>
              <w:t>managerial aids</w:t>
            </w:r>
          </w:p>
        </w:tc>
      </w:tr>
    </w:tbl>
    <w:p w:rsidR="00362244" w:rsidRDefault="00362244">
      <w:pPr>
        <w:pStyle w:val="berschrift3"/>
      </w:pPr>
      <w:r>
        <w:lastRenderedPageBreak/>
        <w:t>7. Total Project Effort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keepNext/>
              <w:rPr>
                <w:b/>
              </w:rPr>
            </w:pPr>
            <w:r>
              <w:rPr>
                <w:b/>
              </w:rPr>
              <w:t>Total number of participants</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20</w:t>
            </w: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rPr>
                <w:b/>
              </w:rPr>
            </w:pPr>
            <w:r>
              <w:rPr>
                <w:b/>
              </w:rPr>
              <w:t>Number of weapon scientists and engineers</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13</w:t>
            </w: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keepNext/>
              <w:rPr>
                <w:b/>
              </w:rPr>
            </w:pPr>
            <w:r>
              <w:rPr>
                <w:b/>
              </w:rPr>
              <w:t>Total project effort (person*days)</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5650</w:t>
            </w: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rPr>
                <w:b/>
              </w:rPr>
            </w:pPr>
            <w:r>
              <w:rPr>
                <w:b/>
              </w:rPr>
              <w:t>Total project effort of weapon scientists and engineers (person*days)</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4640</w:t>
            </w:r>
          </w:p>
        </w:tc>
      </w:tr>
    </w:tbl>
    <w:p w:rsidR="00362244" w:rsidRDefault="00362244">
      <w:pPr>
        <w:pStyle w:val="berschrift3"/>
      </w:pPr>
      <w:r>
        <w:t>8. Financial Information</w:t>
      </w:r>
    </w:p>
    <w:p w:rsidR="00362244" w:rsidRDefault="00362244">
      <w:pPr>
        <w:pStyle w:val="berschrift4"/>
      </w:pPr>
      <w:r>
        <w:t>8.1. Estimated Project Costs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362244">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362244" w:rsidRDefault="00362244">
            <w:pPr>
              <w:keepNext/>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362244" w:rsidRDefault="00362244">
            <w:pPr>
              <w:jc w:val="center"/>
            </w:pPr>
            <w:r>
              <w:t>184000</w:t>
            </w:r>
          </w:p>
        </w:tc>
      </w:tr>
      <w:tr w:rsidR="00362244">
        <w:tblPrEx>
          <w:tblCellMar>
            <w:top w:w="0" w:type="dxa"/>
            <w:bottom w:w="0" w:type="dxa"/>
          </w:tblCellMar>
        </w:tblPrEx>
        <w:tc>
          <w:tcPr>
            <w:tcW w:w="7655" w:type="dxa"/>
            <w:tcBorders>
              <w:top w:val="single" w:sz="6" w:space="0" w:color="auto"/>
              <w:left w:val="nil"/>
              <w:bottom w:val="single" w:sz="6" w:space="0" w:color="auto"/>
              <w:right w:val="nil"/>
            </w:tcBorders>
          </w:tcPr>
          <w:p w:rsidR="00362244" w:rsidRDefault="00362244">
            <w:pPr>
              <w:keepNext/>
              <w:rPr>
                <w:i/>
              </w:rPr>
            </w:pPr>
            <w:r>
              <w:rPr>
                <w:i/>
              </w:rPr>
              <w:t>Including:</w:t>
            </w:r>
          </w:p>
        </w:tc>
        <w:tc>
          <w:tcPr>
            <w:tcW w:w="2410" w:type="dxa"/>
            <w:tcBorders>
              <w:top w:val="single" w:sz="6" w:space="0" w:color="auto"/>
              <w:left w:val="nil"/>
              <w:bottom w:val="single" w:sz="6" w:space="0" w:color="auto"/>
              <w:right w:val="nil"/>
            </w:tcBorders>
          </w:tcPr>
          <w:p w:rsidR="00362244" w:rsidRDefault="00362244">
            <w:pPr>
              <w:jc w:val="center"/>
            </w:pP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keepNext/>
              <w:rPr>
                <w:b/>
              </w:rPr>
            </w:pPr>
            <w:r>
              <w:rPr>
                <w:b/>
              </w:rPr>
              <w:t>Payments to Individual Participants</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143930</w:t>
            </w: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keepNext/>
              <w:rPr>
                <w:b/>
              </w:rPr>
            </w:pPr>
            <w:r>
              <w:rPr>
                <w:b/>
              </w:rPr>
              <w:t>Equipment</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15000</w:t>
            </w: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keepNext/>
              <w:rPr>
                <w:b/>
              </w:rPr>
            </w:pPr>
            <w:r>
              <w:rPr>
                <w:b/>
              </w:rPr>
              <w:t>Materials</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1500</w:t>
            </w: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keepNext/>
              <w:rPr>
                <w:b/>
              </w:rPr>
            </w:pPr>
            <w:r>
              <w:rPr>
                <w:b/>
              </w:rPr>
              <w:t>Other Direct Costs</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1570</w:t>
            </w: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keepNext/>
              <w:rPr>
                <w:b/>
              </w:rPr>
            </w:pPr>
            <w:r>
              <w:rPr>
                <w:b/>
              </w:rPr>
              <w:t>Travel</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12000</w:t>
            </w: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rPr>
                <w:b/>
              </w:rPr>
            </w:pPr>
            <w:r>
              <w:rPr>
                <w:b/>
              </w:rPr>
              <w:t>Overhead</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10000</w:t>
            </w:r>
          </w:p>
        </w:tc>
      </w:tr>
    </w:tbl>
    <w:p w:rsidR="00362244" w:rsidRDefault="00362244">
      <w:pPr>
        <w:pStyle w:val="berschrift4"/>
      </w:pPr>
      <w:r>
        <w:t>8.2. Funding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362244">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362244" w:rsidRDefault="00362244">
            <w:pPr>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362244" w:rsidRDefault="00362244">
            <w:pPr>
              <w:jc w:val="center"/>
            </w:pPr>
            <w:r>
              <w:t>184000</w:t>
            </w:r>
          </w:p>
        </w:tc>
      </w:tr>
      <w:tr w:rsidR="00362244">
        <w:tblPrEx>
          <w:tblCellMar>
            <w:top w:w="0" w:type="dxa"/>
            <w:bottom w:w="0" w:type="dxa"/>
          </w:tblCellMar>
        </w:tblPrEx>
        <w:tc>
          <w:tcPr>
            <w:tcW w:w="7655" w:type="dxa"/>
            <w:tcBorders>
              <w:top w:val="single" w:sz="6" w:space="0" w:color="auto"/>
              <w:left w:val="nil"/>
              <w:bottom w:val="single" w:sz="6" w:space="0" w:color="auto"/>
              <w:right w:val="nil"/>
            </w:tcBorders>
          </w:tcPr>
          <w:p w:rsidR="00362244" w:rsidRDefault="00362244">
            <w:pPr>
              <w:rPr>
                <w:i/>
              </w:rPr>
            </w:pPr>
            <w:r>
              <w:rPr>
                <w:i/>
              </w:rPr>
              <w:t>Financial Sources:</w:t>
            </w:r>
          </w:p>
        </w:tc>
        <w:tc>
          <w:tcPr>
            <w:tcW w:w="2410" w:type="dxa"/>
            <w:tcBorders>
              <w:top w:val="single" w:sz="6" w:space="0" w:color="auto"/>
              <w:left w:val="nil"/>
              <w:bottom w:val="single" w:sz="6" w:space="0" w:color="auto"/>
              <w:right w:val="nil"/>
            </w:tcBorders>
          </w:tcPr>
          <w:p w:rsidR="00362244" w:rsidRDefault="00362244">
            <w:pPr>
              <w:jc w:val="center"/>
            </w:pP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rPr>
                <w:b/>
              </w:rPr>
            </w:pPr>
            <w:r>
              <w:rPr>
                <w:b/>
              </w:rPr>
              <w:t>Requested from the ISTC</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184000</w:t>
            </w: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rPr>
                <w:b/>
              </w:rPr>
            </w:pPr>
            <w:r>
              <w:rPr>
                <w:b/>
              </w:rPr>
              <w:t>Other financial source 1</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0</w:t>
            </w:r>
          </w:p>
        </w:tc>
      </w:tr>
      <w:tr w:rsidR="00362244">
        <w:tblPrEx>
          <w:tblCellMar>
            <w:top w:w="0" w:type="dxa"/>
            <w:bottom w:w="0" w:type="dxa"/>
          </w:tblCellMar>
        </w:tblPrEx>
        <w:tc>
          <w:tcPr>
            <w:tcW w:w="7655" w:type="dxa"/>
            <w:tcBorders>
              <w:top w:val="single" w:sz="6" w:space="0" w:color="auto"/>
              <w:left w:val="nil"/>
              <w:bottom w:val="single" w:sz="6" w:space="0" w:color="auto"/>
              <w:right w:val="nil"/>
            </w:tcBorders>
          </w:tcPr>
          <w:p w:rsidR="00362244" w:rsidRDefault="00362244">
            <w:pPr>
              <w:rPr>
                <w:i/>
              </w:rPr>
            </w:pPr>
            <w:r>
              <w:rPr>
                <w:i/>
              </w:rPr>
              <w:t>Non-Financial Sources:</w:t>
            </w:r>
          </w:p>
        </w:tc>
        <w:tc>
          <w:tcPr>
            <w:tcW w:w="2410" w:type="dxa"/>
            <w:tcBorders>
              <w:top w:val="single" w:sz="6" w:space="0" w:color="auto"/>
              <w:left w:val="nil"/>
              <w:bottom w:val="single" w:sz="6" w:space="0" w:color="auto"/>
              <w:right w:val="nil"/>
            </w:tcBorders>
          </w:tcPr>
          <w:p w:rsidR="00362244" w:rsidRDefault="00362244">
            <w:pPr>
              <w:jc w:val="center"/>
            </w:pPr>
          </w:p>
        </w:tc>
      </w:tr>
      <w:tr w:rsidR="00362244">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62244" w:rsidRDefault="00362244">
            <w:pPr>
              <w:rPr>
                <w:b/>
              </w:rPr>
            </w:pPr>
            <w:r>
              <w:rPr>
                <w:b/>
              </w:rPr>
              <w:t>Non-financial source 1</w:t>
            </w:r>
          </w:p>
        </w:tc>
        <w:tc>
          <w:tcPr>
            <w:tcW w:w="2410" w:type="dxa"/>
            <w:tcBorders>
              <w:top w:val="single" w:sz="6" w:space="0" w:color="auto"/>
              <w:left w:val="single" w:sz="6" w:space="0" w:color="auto"/>
              <w:bottom w:val="single" w:sz="6" w:space="0" w:color="auto"/>
              <w:right w:val="single" w:sz="6" w:space="0" w:color="auto"/>
            </w:tcBorders>
          </w:tcPr>
          <w:p w:rsidR="00362244" w:rsidRDefault="00362244">
            <w:pPr>
              <w:jc w:val="center"/>
            </w:pPr>
            <w:r>
              <w:t>100000</w:t>
            </w:r>
          </w:p>
        </w:tc>
      </w:tr>
    </w:tbl>
    <w:p w:rsidR="00362244" w:rsidRDefault="00362244">
      <w:pPr>
        <w:pStyle w:val="berschrift3"/>
      </w:pPr>
      <w:r>
        <w:t>9. Summary of the project</w:t>
      </w:r>
    </w:p>
    <w:p w:rsidR="00362244" w:rsidRDefault="00362244">
      <w:r>
        <w:rPr>
          <w:b/>
        </w:rPr>
        <w:t xml:space="preserve">Project goal </w:t>
      </w:r>
      <w:r>
        <w:t>is to enhance the safety of water-cooled water-moderated nuclear reactors under  core-melt accident conditions by improving experimental and theoretical support to the capability of core melt retention within the reactor vessel.</w:t>
      </w:r>
    </w:p>
    <w:p w:rsidR="00362244" w:rsidRDefault="00362244">
      <w:pPr>
        <w:rPr>
          <w:b/>
        </w:rPr>
      </w:pPr>
      <w:r>
        <w:rPr>
          <w:b/>
        </w:rPr>
        <w:t>Project tasks are as follows:</w:t>
      </w:r>
    </w:p>
    <w:p w:rsidR="00362244" w:rsidRDefault="00362244" w:rsidP="00886C10">
      <w:pPr>
        <w:pStyle w:val="a"/>
        <w:tabs>
          <w:tab w:val="clear" w:pos="1590"/>
          <w:tab w:val="num" w:pos="567"/>
        </w:tabs>
        <w:spacing w:before="0" w:after="0"/>
        <w:ind w:left="567" w:hanging="567"/>
      </w:pPr>
      <w:r>
        <w:t>to obtain experimental data on burnout processes at the external surface of reactor pressure vessel (RPV) under coolant flow oscillation conditions;</w:t>
      </w:r>
    </w:p>
    <w:p w:rsidR="00362244" w:rsidRDefault="00362244" w:rsidP="00886C10">
      <w:pPr>
        <w:pStyle w:val="a"/>
        <w:tabs>
          <w:tab w:val="clear" w:pos="1590"/>
          <w:tab w:val="num" w:pos="567"/>
        </w:tabs>
        <w:spacing w:before="0" w:after="0"/>
        <w:ind w:left="567" w:hanging="567"/>
      </w:pPr>
      <w:r>
        <w:t>to verify the computer codes which model the mentioned processes.</w:t>
      </w:r>
    </w:p>
    <w:p w:rsidR="00362244" w:rsidRDefault="00362244">
      <w:r>
        <w:t xml:space="preserve">To retain core melt within RPV is one of the possible ways to confine a severe accident.  This approach is adopted in several VVER, PWR, and BWR NPP designs of unit power up to 1400 MWe. </w:t>
      </w:r>
    </w:p>
    <w:p w:rsidR="00362244" w:rsidRDefault="00362244">
      <w:r>
        <w:t>The main condition for in-vessel core melt retention is prevention of burnout on the outer reactor wall cooled by external water. Burnout experiments were performed in a number of test facilities and their results were generalized and used in numerical analyses. All factors being equal, critical heat flux (CHF) depends on the coolant flow stability/instability. Significant flow oscillations can reduce CHF. Though flow oscillations were observed in some of the experiments, the oscillation rates were apparently too low to reduce CHF. However, no separate analysis of this effect was carried out.</w:t>
      </w:r>
    </w:p>
    <w:p w:rsidR="00362244" w:rsidRDefault="00362244">
      <w:pPr>
        <w:tabs>
          <w:tab w:val="left" w:pos="720"/>
        </w:tabs>
        <w:spacing w:before="120" w:line="29" w:lineRule="atLeast"/>
      </w:pPr>
      <w:r>
        <w:t xml:space="preserve">The highest possible natural convection flow rate in RPV external cooling system can be achieved by minimizing the hydraulic resistance in the cooling loop, especially, in its upward part. This condition is also most favorable for maintaining the two-phase flow stability. In some designs, however, minimization of hydraulic resistance is hard to realize. Steam-water flow instability may result from subcooling in the water pool (tank) from which the coolant flows to the downcomer part of the circulation loop. Water temperature in the pool depends on accident scenario. In fact, subcooling can still exist at the time of molten pool formation in RPV lower head. </w:t>
      </w:r>
    </w:p>
    <w:p w:rsidR="00362244" w:rsidRDefault="00362244">
      <w:pPr>
        <w:tabs>
          <w:tab w:val="left" w:pos="720"/>
        </w:tabs>
        <w:spacing w:before="120" w:line="29" w:lineRule="atLeast"/>
      </w:pPr>
      <w:r>
        <w:lastRenderedPageBreak/>
        <w:t>Obviously, knowledge of the quantitative dependence of CHF on  the parameters that determine the coolant flow oscillations rate or delineation of the region where CHF is unaffected by those oscillations would facilitate designing of RPV external cooling systems and/or improve the quality of theoretical support to in-vessel retention concept.</w:t>
      </w:r>
    </w:p>
    <w:p w:rsidR="00362244" w:rsidRDefault="00362244">
      <w:r>
        <w:t>Where external cooling of RPV cannot be realized in natural circulation loop, the only possibility will be gravity water flow from a tank (further referred to as the “top tank”) installed at elevation with respect to RPV. This possible solution is being considered for modernization of VVER-440 plants. Though passive cooling here cannot be maintained but for a limited time, this period is long enough to prepare back-up systems for operation, namely, the coolant water feed or the top tank make-up.  Gravity-driven flow is also provided for cooling the in-vessel core catcher in Korean advanced reactor APR1400 design.</w:t>
      </w:r>
    </w:p>
    <w:p w:rsidR="00362244" w:rsidRDefault="00362244">
      <w:pPr>
        <w:tabs>
          <w:tab w:val="left" w:pos="720"/>
        </w:tabs>
        <w:spacing w:before="120" w:line="29" w:lineRule="atLeast"/>
      </w:pPr>
      <w:r>
        <w:t>The project authors have developed an experimental program for studying the effect of flow oscillations on CHF level. Experiments will be carried out in the KEDR test facility (NITI). The facility was already used to obtain experimental data on natural convection CHF. This data was then compared to CHF measurements made in the forced circulation test facility PETLYA (NITI).</w:t>
      </w:r>
    </w:p>
    <w:p w:rsidR="00362244" w:rsidRDefault="00362244">
      <w:pPr>
        <w:tabs>
          <w:tab w:val="left" w:pos="720"/>
        </w:tabs>
        <w:spacing w:before="120" w:line="29" w:lineRule="atLeast"/>
      </w:pPr>
      <w:r>
        <w:t>The KEDR test facility is a natural convection loop. The loop is nearly 7 m in height and incorporates an electrically heated 1:1 scale model of VVER-1000 RPV lower head (in slice geometry). Burnout is simulated using the “hot spot” method in two test areas inclined at 30</w:t>
      </w:r>
      <w:r>
        <w:rPr>
          <w:vertAlign w:val="superscript"/>
        </w:rPr>
        <w:t xml:space="preserve">o </w:t>
      </w:r>
      <w:r>
        <w:t>and 90</w:t>
      </w:r>
      <w:r>
        <w:rPr>
          <w:vertAlign w:val="superscript"/>
        </w:rPr>
        <w:t xml:space="preserve">o </w:t>
      </w:r>
      <w:r>
        <w:t xml:space="preserve">to the horizontal, respectively. </w:t>
      </w:r>
    </w:p>
    <w:p w:rsidR="00362244" w:rsidRDefault="00362244">
      <w:pPr>
        <w:tabs>
          <w:tab w:val="left" w:pos="720"/>
        </w:tabs>
        <w:spacing w:before="120" w:line="29" w:lineRule="atLeast"/>
      </w:pPr>
      <w:r>
        <w:t>Gravity flow in experiments will be achieved by opening the loop seal. Experiments will be carried out with varied hydraulic resistance and water temperature (subcooling) in the top tank. Preliminary calculations will give the variation range for the parameter values determining the flow oscillation rates.  Based on the first test results, the experiment matrix may be corrected.</w:t>
      </w:r>
    </w:p>
    <w:p w:rsidR="00362244" w:rsidRDefault="00362244">
      <w:r>
        <w:t xml:space="preserve">Experimental data obtained will be analyzed and generalized to arrive at correlations between the flow oscillation rate and CHF level. Also, this data will be used for  verification of RELAP5MOD3.2 and KORSAR Version 1.1 computer codes. </w:t>
      </w:r>
    </w:p>
    <w:p w:rsidR="00362244" w:rsidRDefault="00362244">
      <w:r>
        <w:t>The project authors have gained much experience in studying the two-phase thermal-hydraulics and burnout effects at low pressures. They have performed a great number of experiments, developed theoretical models, and generalized experimental data in support of in-vessel retention (IVR) concept. Also, they have been developing thermal-hydraulic computer codes such as KORSAR and doing verification calculations for International Safety Problems with RELAP and KORSAR computer codes.</w:t>
      </w:r>
    </w:p>
    <w:p w:rsidR="00362244" w:rsidRDefault="00362244">
      <w:pPr>
        <w:rPr>
          <w:b/>
        </w:rPr>
      </w:pPr>
      <w:r>
        <w:rPr>
          <w:b/>
        </w:rPr>
        <w:t xml:space="preserve">The expected Project products will be: </w:t>
      </w:r>
    </w:p>
    <w:p w:rsidR="00362244" w:rsidRDefault="00362244" w:rsidP="003E7038">
      <w:pPr>
        <w:pStyle w:val="BodyText2"/>
        <w:numPr>
          <w:ilvl w:val="0"/>
          <w:numId w:val="10"/>
        </w:numPr>
        <w:tabs>
          <w:tab w:val="left" w:pos="360"/>
        </w:tabs>
        <w:jc w:val="both"/>
        <w:rPr>
          <w:sz w:val="20"/>
        </w:rPr>
      </w:pPr>
      <w:r>
        <w:rPr>
          <w:sz w:val="20"/>
        </w:rPr>
        <w:t>Original experiment data on burnout processes under conditions of interest.</w:t>
      </w:r>
    </w:p>
    <w:p w:rsidR="00362244" w:rsidRDefault="00362244" w:rsidP="003E7038">
      <w:pPr>
        <w:numPr>
          <w:ilvl w:val="0"/>
          <w:numId w:val="10"/>
        </w:numPr>
        <w:tabs>
          <w:tab w:val="left" w:pos="360"/>
        </w:tabs>
        <w:spacing w:before="0" w:after="0"/>
      </w:pPr>
      <w:r>
        <w:t>Correlations between flow oscillation rate and critical heat flux level.</w:t>
      </w:r>
    </w:p>
    <w:p w:rsidR="00886C10" w:rsidRDefault="00886C10" w:rsidP="003E7038">
      <w:pPr>
        <w:numPr>
          <w:ilvl w:val="0"/>
          <w:numId w:val="10"/>
        </w:numPr>
        <w:tabs>
          <w:tab w:val="left" w:pos="360"/>
        </w:tabs>
        <w:spacing w:before="0" w:after="0"/>
      </w:pPr>
      <w:r>
        <w:t>Results of RELAP5 MOD3.2 and KORSAR Version 1.1 verification against experiment data obtained.</w:t>
      </w:r>
    </w:p>
    <w:p w:rsidR="00362244" w:rsidRDefault="00362244">
      <w:pPr>
        <w:rPr>
          <w:b/>
        </w:rPr>
      </w:pPr>
      <w:r>
        <w:rPr>
          <w:b/>
        </w:rPr>
        <w:t>The project result can be used in:</w:t>
      </w:r>
    </w:p>
    <w:p w:rsidR="00362244" w:rsidRDefault="00362244" w:rsidP="00886C10">
      <w:pPr>
        <w:pStyle w:val="a"/>
        <w:tabs>
          <w:tab w:val="clear" w:pos="1590"/>
          <w:tab w:val="num" w:pos="567"/>
        </w:tabs>
        <w:spacing w:before="0" w:after="0"/>
        <w:ind w:left="567" w:hanging="567"/>
      </w:pPr>
      <w:r>
        <w:t>designing of reactor vessel external cooling system and IVR analyses;</w:t>
      </w:r>
    </w:p>
    <w:p w:rsidR="00362244" w:rsidRDefault="00362244" w:rsidP="00886C10">
      <w:pPr>
        <w:pStyle w:val="a"/>
        <w:tabs>
          <w:tab w:val="clear" w:pos="1590"/>
          <w:tab w:val="num" w:pos="567"/>
        </w:tabs>
        <w:spacing w:before="0" w:after="0"/>
        <w:ind w:left="567" w:hanging="567"/>
      </w:pPr>
      <w:r>
        <w:t>extension of KORSAR and RELAP5MOD3.2 capabilities;</w:t>
      </w:r>
    </w:p>
    <w:p w:rsidR="00362244" w:rsidRDefault="00362244" w:rsidP="00886C10">
      <w:pPr>
        <w:pStyle w:val="a"/>
        <w:tabs>
          <w:tab w:val="clear" w:pos="1590"/>
          <w:tab w:val="num" w:pos="567"/>
        </w:tabs>
        <w:spacing w:before="0" w:after="0"/>
        <w:ind w:left="567" w:hanging="567"/>
      </w:pPr>
      <w:r>
        <w:t xml:space="preserve">verification of other thermal-hydraulic codes such as CATHARE and ATHLET; </w:t>
      </w:r>
    </w:p>
    <w:p w:rsidR="00362244" w:rsidRDefault="00362244">
      <w:r>
        <w:rPr>
          <w:b/>
        </w:rPr>
        <w:t>The project activities are broken into 4 tasks:</w:t>
      </w:r>
      <w:r>
        <w:t xml:space="preserve"> </w:t>
      </w:r>
    </w:p>
    <w:p w:rsidR="00362244" w:rsidRDefault="00362244">
      <w:r>
        <w:rPr>
          <w:u w:val="single"/>
        </w:rPr>
        <w:t>Task 1</w:t>
      </w:r>
      <w:r>
        <w:t xml:space="preserve"> – Pretest calculations. Preparation of experimental setup. Development of experiment procedure. Description of experiment matrix.</w:t>
      </w:r>
    </w:p>
    <w:p w:rsidR="00362244" w:rsidRDefault="00362244">
      <w:r>
        <w:rPr>
          <w:u w:val="single"/>
        </w:rPr>
        <w:t>Task 2</w:t>
      </w:r>
      <w:r>
        <w:t xml:space="preserve"> – Investigation of burnout in natural circulation loop.</w:t>
      </w:r>
    </w:p>
    <w:p w:rsidR="00362244" w:rsidRDefault="00362244">
      <w:r>
        <w:rPr>
          <w:u w:val="single"/>
        </w:rPr>
        <w:t>Task 3</w:t>
      </w:r>
      <w:r>
        <w:t xml:space="preserve"> - Investigation of burnout under gravity flow conditions.</w:t>
      </w:r>
    </w:p>
    <w:p w:rsidR="00362244" w:rsidRDefault="00362244">
      <w:r>
        <w:rPr>
          <w:u w:val="single"/>
        </w:rPr>
        <w:t>Task 4</w:t>
      </w:r>
      <w:r>
        <w:t xml:space="preserve"> – Verification of the computer codes.</w:t>
      </w:r>
    </w:p>
    <w:p w:rsidR="00362244" w:rsidRDefault="00362244">
      <w:r>
        <w:t>Consistent with the scope of the project proposal, the following scope of collaboration with foreign institutions is proposed:</w:t>
      </w:r>
    </w:p>
    <w:p w:rsidR="00362244" w:rsidRDefault="00362244" w:rsidP="00886C10">
      <w:pPr>
        <w:pStyle w:val="a"/>
        <w:numPr>
          <w:ilvl w:val="0"/>
          <w:numId w:val="14"/>
        </w:numPr>
        <w:spacing w:before="0" w:after="0"/>
        <w:ind w:left="567" w:hanging="567"/>
      </w:pPr>
      <w:r>
        <w:t>discussion and correction of the experiment matrix, if needed;</w:t>
      </w:r>
    </w:p>
    <w:p w:rsidR="00362244" w:rsidRDefault="00362244" w:rsidP="00886C10">
      <w:pPr>
        <w:pStyle w:val="a"/>
        <w:numPr>
          <w:ilvl w:val="0"/>
          <w:numId w:val="15"/>
        </w:numPr>
        <w:spacing w:before="0" w:after="0"/>
        <w:ind w:left="567" w:hanging="567"/>
      </w:pPr>
      <w:r>
        <w:t>information exchange in the course of project implementation;</w:t>
      </w:r>
    </w:p>
    <w:p w:rsidR="00362244" w:rsidRDefault="00362244" w:rsidP="00886C10">
      <w:pPr>
        <w:pStyle w:val="a"/>
        <w:numPr>
          <w:ilvl w:val="0"/>
          <w:numId w:val="16"/>
        </w:numPr>
        <w:spacing w:before="0" w:after="0"/>
        <w:ind w:left="567" w:hanging="567"/>
      </w:pPr>
      <w:r>
        <w:t xml:space="preserve">discussion of the technical reports for correction of the experiment procedures and verification calculations, if needed; </w:t>
      </w:r>
    </w:p>
    <w:p w:rsidR="00362244" w:rsidRDefault="00362244" w:rsidP="00886C10">
      <w:pPr>
        <w:pStyle w:val="a"/>
        <w:numPr>
          <w:ilvl w:val="0"/>
          <w:numId w:val="17"/>
        </w:numPr>
        <w:spacing w:before="0" w:after="0"/>
        <w:ind w:left="567" w:hanging="567"/>
      </w:pPr>
      <w:r>
        <w:t>conduction of meetings and seminars;</w:t>
      </w:r>
    </w:p>
    <w:p w:rsidR="00362244" w:rsidRDefault="00362244" w:rsidP="00886C10">
      <w:pPr>
        <w:pStyle w:val="a"/>
        <w:numPr>
          <w:ilvl w:val="0"/>
          <w:numId w:val="18"/>
        </w:numPr>
        <w:spacing w:before="0" w:after="0"/>
        <w:ind w:left="567" w:hanging="567"/>
      </w:pPr>
      <w:r>
        <w:t>preparation of joint papers</w:t>
      </w:r>
    </w:p>
    <w:tbl>
      <w:tblPr>
        <w:tblW w:w="0" w:type="auto"/>
        <w:tblLayout w:type="fixed"/>
        <w:tblLook w:val="0000" w:firstRow="0" w:lastRow="0" w:firstColumn="0" w:lastColumn="0" w:noHBand="0" w:noVBand="0"/>
      </w:tblPr>
      <w:tblGrid>
        <w:gridCol w:w="1668"/>
        <w:gridCol w:w="6662"/>
        <w:gridCol w:w="1843"/>
      </w:tblGrid>
      <w:tr w:rsidR="00362244">
        <w:tblPrEx>
          <w:tblCellMar>
            <w:top w:w="0" w:type="dxa"/>
            <w:bottom w:w="0" w:type="dxa"/>
          </w:tblCellMar>
        </w:tblPrEx>
        <w:tc>
          <w:tcPr>
            <w:tcW w:w="1668" w:type="dxa"/>
            <w:tcBorders>
              <w:top w:val="nil"/>
              <w:left w:val="nil"/>
              <w:bottom w:val="nil"/>
              <w:right w:val="nil"/>
            </w:tcBorders>
          </w:tcPr>
          <w:p w:rsidR="00362244" w:rsidRDefault="00362244">
            <w:r>
              <w:rPr>
                <w:lang w:val="ru-RU"/>
              </w:rPr>
              <w:lastRenderedPageBreak/>
              <w:pict>
                <v:shape id="_x0000_i1026" type="#_x0000_t75" style="width:68.4pt;height:60.6pt">
                  <v:imagedata r:id="rId7" o:title=""/>
                </v:shape>
              </w:pict>
            </w:r>
          </w:p>
        </w:tc>
        <w:tc>
          <w:tcPr>
            <w:tcW w:w="6662" w:type="dxa"/>
            <w:tcBorders>
              <w:top w:val="nil"/>
              <w:left w:val="nil"/>
              <w:bottom w:val="nil"/>
              <w:right w:val="nil"/>
            </w:tcBorders>
          </w:tcPr>
          <w:p w:rsidR="00362244" w:rsidRDefault="00362244">
            <w:pPr>
              <w:pStyle w:val="berschrift1"/>
              <w:spacing w:before="480"/>
            </w:pPr>
            <w:r>
              <w:t>PROJECT PROPOSAL</w:t>
            </w:r>
          </w:p>
        </w:tc>
        <w:tc>
          <w:tcPr>
            <w:tcW w:w="1843" w:type="dxa"/>
            <w:tcBorders>
              <w:top w:val="single" w:sz="6" w:space="0" w:color="auto"/>
              <w:left w:val="single" w:sz="6" w:space="0" w:color="auto"/>
              <w:bottom w:val="single" w:sz="6" w:space="0" w:color="auto"/>
              <w:right w:val="single" w:sz="6" w:space="0" w:color="auto"/>
            </w:tcBorders>
          </w:tcPr>
          <w:p w:rsidR="00362244" w:rsidRDefault="00362244">
            <w:pPr>
              <w:pStyle w:val="berschrift1"/>
              <w:spacing w:before="480"/>
            </w:pPr>
            <w:r>
              <w:t>#</w:t>
            </w:r>
          </w:p>
        </w:tc>
      </w:tr>
    </w:tbl>
    <w:p w:rsidR="00362244" w:rsidRDefault="00362244">
      <w:pPr>
        <w:pStyle w:val="berschrift2"/>
      </w:pPr>
      <w:r>
        <w:t>II. Detailed Project Information</w:t>
      </w:r>
    </w:p>
    <w:p w:rsidR="00362244" w:rsidRDefault="00362244"/>
    <w:p w:rsidR="00362244" w:rsidRDefault="00362244">
      <w:pPr>
        <w:pStyle w:val="berschrift3"/>
      </w:pPr>
      <w:r>
        <w:t>1. Introduction and Overview</w:t>
      </w:r>
    </w:p>
    <w:p w:rsidR="00362244" w:rsidRDefault="00362244">
      <w:r>
        <w:t>The global project objective is to improve the safety state of water-cooled water-moderated nuclear reactors in a core-melt severe accident by enhancing experimental and theoretical support to the capability of core melt retention in  the reactor vessel.</w:t>
      </w:r>
    </w:p>
    <w:p w:rsidR="00362244" w:rsidRDefault="00362244">
      <w:r>
        <w:t xml:space="preserve">The task of the project is to obtain and summarize experimental data on burnout at the external surface of reactor pressure vessel (RPV) under coolant flow oscillation conditions, and verify the applicable computer codes. </w:t>
      </w:r>
    </w:p>
    <w:p w:rsidR="00362244" w:rsidRDefault="00362244">
      <w:r>
        <w:t>To retain core melt inside RPV is one of the possible ways to confine a severe accident.  This approach is adopted in several VVER, PWR, and BWR NPP designs of unit power up to 1400 MWe (VVER-440, VVER-640, the Westinghouse’s AP-600 and AP-1000, the Framatom’s BWR-1000, and KEPCO’s Advanced PWR-1400). The main condition for in-vessel retention of melt is prevention of burnout on the outer reactor wall cooled by external water. A number of large-scale experiments with burnout processes were performed in the following test facilities: ULPU (Loviisa NPP), ULPU-2000 (AP-600 project), ULPU-2400 (AP-1000), “PETLYA” and “KEDR” (VVER-640), SULTAN. The experiment results are described in the papers listed below.</w:t>
      </w:r>
    </w:p>
    <w:p w:rsidR="00362244" w:rsidRDefault="00362244" w:rsidP="003E7038">
      <w:pPr>
        <w:numPr>
          <w:ilvl w:val="0"/>
          <w:numId w:val="19"/>
        </w:numPr>
        <w:tabs>
          <w:tab w:val="left" w:pos="360"/>
          <w:tab w:val="left" w:pos="720"/>
        </w:tabs>
        <w:spacing w:before="120" w:after="0" w:line="29" w:lineRule="atLeast"/>
      </w:pPr>
      <w:r>
        <w:t xml:space="preserve">Kymalainen O., Tuomisto H., Theofanous T.G.  Critical heat flux on thick walls of large, naturally convecting loops //ANS Proceedings. 1992 National Heat Transfer Conference.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 xml:space="preserve">, </w:t>
      </w:r>
      <w:smartTag w:uri="urn:schemas-microsoft-com:office:smarttags" w:element="date">
        <w:smartTagPr>
          <w:attr w:name="Month" w:val="8"/>
          <w:attr w:name="Day" w:val="9"/>
          <w:attr w:name="Year" w:val="1992"/>
        </w:smartTagPr>
        <w:r>
          <w:t>Aug 9-12, 1992</w:t>
        </w:r>
      </w:smartTag>
      <w:r>
        <w:t>. Vol. 6. P.44-50.</w:t>
      </w:r>
    </w:p>
    <w:p w:rsidR="00362244" w:rsidRDefault="00362244" w:rsidP="003E7038">
      <w:pPr>
        <w:numPr>
          <w:ilvl w:val="0"/>
          <w:numId w:val="19"/>
        </w:numPr>
        <w:tabs>
          <w:tab w:val="left" w:pos="360"/>
          <w:tab w:val="left" w:pos="720"/>
        </w:tabs>
        <w:spacing w:before="120" w:after="0" w:line="29" w:lineRule="atLeast"/>
        <w:rPr>
          <w:lang w:val="en-GB"/>
        </w:rPr>
      </w:pPr>
      <w:r>
        <w:rPr>
          <w:lang w:val="fr-FR"/>
        </w:rPr>
        <w:t xml:space="preserve">Theofanous T.G., Syri S., Salmassi T., Kymalainen O., Tuomisto H.  </w:t>
      </w:r>
      <w:r>
        <w:rPr>
          <w:lang w:val="en-GB"/>
        </w:rPr>
        <w:t xml:space="preserve">Critical heat flux through curved downward facing, thick walls //OECD/CSNI/NEA Workshop on large molten pool heat transfer. NRC </w:t>
      </w:r>
      <w:smartTag w:uri="urn:schemas-microsoft-com:office:smarttags" w:element="place">
        <w:smartTag w:uri="urn:schemas-microsoft-com:office:smarttags" w:element="City">
          <w:r>
            <w:rPr>
              <w:lang w:val="en-GB"/>
            </w:rPr>
            <w:t>Grenoble</w:t>
          </w:r>
        </w:smartTag>
        <w:r>
          <w:rPr>
            <w:lang w:val="en-GB"/>
          </w:rPr>
          <w:t xml:space="preserve">, </w:t>
        </w:r>
        <w:smartTag w:uri="urn:schemas-microsoft-com:office:smarttags" w:element="country-region">
          <w:r>
            <w:rPr>
              <w:lang w:val="en-GB"/>
            </w:rPr>
            <w:t>France</w:t>
          </w:r>
        </w:smartTag>
      </w:smartTag>
      <w:r>
        <w:rPr>
          <w:lang w:val="en-GB"/>
        </w:rPr>
        <w:t>, 9-11 March, 1994.</w:t>
      </w:r>
    </w:p>
    <w:p w:rsidR="00362244" w:rsidRDefault="00362244" w:rsidP="003E7038">
      <w:pPr>
        <w:numPr>
          <w:ilvl w:val="0"/>
          <w:numId w:val="19"/>
        </w:numPr>
        <w:tabs>
          <w:tab w:val="left" w:pos="360"/>
          <w:tab w:val="left" w:pos="720"/>
        </w:tabs>
        <w:spacing w:before="120" w:after="0" w:line="29" w:lineRule="atLeast"/>
        <w:rPr>
          <w:lang w:val="en-GB"/>
        </w:rPr>
      </w:pPr>
      <w:r>
        <w:rPr>
          <w:lang w:val="en-GB"/>
        </w:rPr>
        <w:t xml:space="preserve">Theofanous T.G., Syri S. The coolability limits of a reactor pressure vessel lower head // Proceedings of 7th International Meeting on Nuclear Reactor Thermal-Hydraulics NURETH-7. </w:t>
      </w:r>
      <w:smartTag w:uri="urn:schemas-microsoft-com:office:smarttags" w:element="place">
        <w:smartTag w:uri="urn:schemas-microsoft-com:office:smarttags" w:element="State">
          <w:r>
            <w:rPr>
              <w:lang w:val="en-GB"/>
            </w:rPr>
            <w:t>New York</w:t>
          </w:r>
        </w:smartTag>
      </w:smartTag>
      <w:r>
        <w:rPr>
          <w:lang w:val="en-GB"/>
        </w:rPr>
        <w:t xml:space="preserve">, </w:t>
      </w:r>
      <w:smartTag w:uri="urn:schemas-microsoft-com:office:smarttags" w:element="date">
        <w:smartTagPr>
          <w:attr w:name="Month" w:val="9"/>
          <w:attr w:name="Day" w:val="10"/>
          <w:attr w:name="Year" w:val="1995"/>
        </w:smartTagPr>
        <w:r>
          <w:rPr>
            <w:lang w:val="en-GB"/>
          </w:rPr>
          <w:t>Sept. 10-15, 1995</w:t>
        </w:r>
      </w:smartTag>
      <w:r>
        <w:t>.</w:t>
      </w:r>
      <w:r>
        <w:rPr>
          <w:lang w:val="en-GB"/>
        </w:rPr>
        <w:t xml:space="preserve"> V.1.P.627-647.</w:t>
      </w:r>
    </w:p>
    <w:p w:rsidR="00362244" w:rsidRDefault="00362244" w:rsidP="003E7038">
      <w:pPr>
        <w:numPr>
          <w:ilvl w:val="0"/>
          <w:numId w:val="19"/>
        </w:numPr>
        <w:tabs>
          <w:tab w:val="left" w:pos="360"/>
          <w:tab w:val="left" w:pos="720"/>
        </w:tabs>
        <w:spacing w:before="120" w:after="0" w:line="29" w:lineRule="atLeast"/>
      </w:pPr>
      <w:r>
        <w:t xml:space="preserve">Theofanous T.G. In-vessel retention as a severe accident management strategy// In-Vessel Core Debris Retention and Coolability. Workshop Proceedings 3-6 March 1998 Garching near </w:t>
      </w:r>
      <w:smartTag w:uri="urn:schemas-microsoft-com:office:smarttags" w:element="place">
        <w:smartTag w:uri="urn:schemas-microsoft-com:office:smarttags" w:element="City">
          <w:r>
            <w:t>Munich</w:t>
          </w:r>
        </w:smartTag>
        <w:r>
          <w:t xml:space="preserve">, </w:t>
        </w:r>
        <w:smartTag w:uri="urn:schemas-microsoft-com:office:smarttags" w:element="country-region">
          <w:r>
            <w:t>Germany</w:t>
          </w:r>
        </w:smartTag>
      </w:smartTag>
      <w:r>
        <w:t>. NEA/CSNI/R(98) 18.  February 1999. P. 53-74.</w:t>
      </w:r>
    </w:p>
    <w:p w:rsidR="00362244" w:rsidRDefault="00362244" w:rsidP="003E7038">
      <w:pPr>
        <w:numPr>
          <w:ilvl w:val="0"/>
          <w:numId w:val="19"/>
        </w:numPr>
        <w:tabs>
          <w:tab w:val="left" w:pos="360"/>
          <w:tab w:val="left" w:pos="720"/>
        </w:tabs>
        <w:spacing w:before="120" w:after="0" w:line="29" w:lineRule="atLeast"/>
      </w:pPr>
      <w:r>
        <w:rPr>
          <w:lang w:val="fr-FR"/>
        </w:rPr>
        <w:t xml:space="preserve">Bonnet J.M., Rouge S., Seiler J.M.  </w:t>
      </w:r>
      <w:r>
        <w:t xml:space="preserve">Large  scale experiments for core melt retention: BALI: Corium  pool thermalhydraulics, SULTAN: boiling under natural convection // OECD/CSNI/NEA Workshop on large molten pool heat transfer. NRC </w:t>
      </w:r>
      <w:smartTag w:uri="urn:schemas-microsoft-com:office:smarttags" w:element="place">
        <w:smartTag w:uri="urn:schemas-microsoft-com:office:smarttags" w:element="City">
          <w:r>
            <w:t>Grenoble</w:t>
          </w:r>
        </w:smartTag>
        <w:r>
          <w:t xml:space="preserve">, </w:t>
        </w:r>
        <w:smartTag w:uri="urn:schemas-microsoft-com:office:smarttags" w:element="country-region">
          <w:r>
            <w:t>France</w:t>
          </w:r>
        </w:smartTag>
      </w:smartTag>
      <w:r>
        <w:t>, 9-11 March, 1994.</w:t>
      </w:r>
    </w:p>
    <w:p w:rsidR="00362244" w:rsidRDefault="00362244" w:rsidP="003E7038">
      <w:pPr>
        <w:numPr>
          <w:ilvl w:val="0"/>
          <w:numId w:val="19"/>
        </w:numPr>
        <w:tabs>
          <w:tab w:val="left" w:pos="360"/>
          <w:tab w:val="left" w:pos="720"/>
        </w:tabs>
        <w:spacing w:before="120" w:after="0" w:line="29" w:lineRule="atLeast"/>
      </w:pPr>
      <w:r>
        <w:t>Rouge S. SULTAN test facility for large-scale vessel coolability in natural convection at low pressure //Nuclear Engineering Design. 1997. V. 169. P. 185-195.</w:t>
      </w:r>
    </w:p>
    <w:p w:rsidR="00362244" w:rsidRDefault="00362244" w:rsidP="003E7038">
      <w:pPr>
        <w:numPr>
          <w:ilvl w:val="0"/>
          <w:numId w:val="20"/>
        </w:numPr>
        <w:tabs>
          <w:tab w:val="left" w:pos="360"/>
          <w:tab w:val="left" w:pos="720"/>
        </w:tabs>
        <w:spacing w:before="120" w:after="0" w:line="29" w:lineRule="atLeast"/>
      </w:pPr>
      <w:r>
        <w:t xml:space="preserve">Rouge S., </w:t>
      </w:r>
      <w:smartTag w:uri="urn:schemas-microsoft-com:office:smarttags" w:element="place">
        <w:smartTag w:uri="urn:schemas:contacts" w:element="Sn">
          <w:r>
            <w:t>Dor</w:t>
          </w:r>
        </w:smartTag>
        <w:r>
          <w:t xml:space="preserve"> </w:t>
        </w:r>
        <w:smartTag w:uri="urn:schemas:contacts" w:element="Sn">
          <w:r>
            <w:t>I.</w:t>
          </w:r>
        </w:smartTag>
      </w:smartTag>
      <w:r>
        <w:t xml:space="preserve">, Geffraye G. Reactor Vessel External Cooling for Corium Retention SULTAN Experimental Program and Modelling with CATHARE Code// In-Vessel Core Debris Retention and Coolability. Workshop Proceedings 3-6 March 1998 Garching near </w:t>
      </w:r>
      <w:smartTag w:uri="urn:schemas-microsoft-com:office:smarttags" w:element="place">
        <w:smartTag w:uri="urn:schemas-microsoft-com:office:smarttags" w:element="City">
          <w:r>
            <w:t>Munich</w:t>
          </w:r>
        </w:smartTag>
        <w:r>
          <w:t xml:space="preserve">, </w:t>
        </w:r>
        <w:smartTag w:uri="urn:schemas-microsoft-com:office:smarttags" w:element="country-region">
          <w:r>
            <w:t>Germany</w:t>
          </w:r>
        </w:smartTag>
      </w:smartTag>
      <w:r>
        <w:t>. NEA/CSNI/R(98) 18. February 1991. P. 351-363.</w:t>
      </w:r>
    </w:p>
    <w:p w:rsidR="00362244" w:rsidRDefault="00362244" w:rsidP="003E7038">
      <w:pPr>
        <w:numPr>
          <w:ilvl w:val="0"/>
          <w:numId w:val="20"/>
        </w:numPr>
        <w:tabs>
          <w:tab w:val="left" w:pos="360"/>
          <w:tab w:val="left" w:pos="720"/>
        </w:tabs>
        <w:spacing w:before="120" w:after="0" w:line="29" w:lineRule="atLeast"/>
      </w:pPr>
      <w:r>
        <w:t>Yu.A.Bezrukov, S.A.Logvinov, V.P.Onshin. Investigation of Heat Transfer from Reactor Lower Head in Fuel Melt Accidents // I-st Russian Conference on Heat Transfer. М.: MEI. 1994. Vol. 4, p. 19-25 (in Russian).</w:t>
      </w:r>
    </w:p>
    <w:p w:rsidR="00362244" w:rsidRDefault="00362244" w:rsidP="003E7038">
      <w:pPr>
        <w:numPr>
          <w:ilvl w:val="0"/>
          <w:numId w:val="20"/>
        </w:numPr>
        <w:tabs>
          <w:tab w:val="left" w:pos="360"/>
          <w:tab w:val="left" w:pos="720"/>
        </w:tabs>
        <w:spacing w:before="120" w:after="0" w:line="29" w:lineRule="atLeast"/>
      </w:pPr>
      <w:r>
        <w:t>V.S.Granovski, V.K.Efimov, O.D.Cherny, S.M.Shmelev. Experimental Investigation of Burnout on VVER RPV Lower Head Outside Surface // I- st Russian Conference on Heat Transfer. М.: MEI. 1994. Vol. 4, p. 82-85 (in Russian).</w:t>
      </w:r>
    </w:p>
    <w:p w:rsidR="00362244" w:rsidRDefault="00362244" w:rsidP="003E7038">
      <w:pPr>
        <w:numPr>
          <w:ilvl w:val="0"/>
          <w:numId w:val="20"/>
        </w:numPr>
        <w:tabs>
          <w:tab w:val="left" w:pos="360"/>
          <w:tab w:val="left" w:pos="720"/>
        </w:tabs>
        <w:spacing w:before="120" w:after="0" w:line="29" w:lineRule="atLeast"/>
      </w:pPr>
      <w:r>
        <w:t xml:space="preserve"> V.S.Granovski, V.K.Efimov, O.D.Cherny.  Experimental Determination of Critical Heat Flux under RPV External Cooling Conditions // Thermal-Physical Aspects of VVER Safety. Thermal Physics - 95. Proceedings of International Conference. </w:t>
      </w:r>
      <w:smartTag w:uri="urn:schemas-microsoft-com:office:smarttags" w:element="date">
        <w:smartTagPr>
          <w:attr w:name="Month" w:val="11"/>
          <w:attr w:name="Day" w:val="21"/>
          <w:attr w:name="Year" w:val="1995"/>
        </w:smartTagPr>
        <w:r>
          <w:t>November 21-24, 1995</w:t>
        </w:r>
      </w:smartTag>
      <w:r>
        <w:t>. Obninsk. Vol. 1, p. 190-195 (in Russian).</w:t>
      </w:r>
    </w:p>
    <w:p w:rsidR="00362244" w:rsidRDefault="00362244" w:rsidP="003E7038">
      <w:pPr>
        <w:numPr>
          <w:ilvl w:val="0"/>
          <w:numId w:val="20"/>
        </w:numPr>
        <w:tabs>
          <w:tab w:val="left" w:pos="360"/>
          <w:tab w:val="left" w:pos="720"/>
        </w:tabs>
        <w:spacing w:before="120" w:after="0" w:line="29" w:lineRule="atLeast"/>
      </w:pPr>
      <w:r>
        <w:t xml:space="preserve"> </w:t>
      </w:r>
      <w:r>
        <w:rPr>
          <w:lang w:val="fr-FR"/>
        </w:rPr>
        <w:t>T</w:t>
      </w:r>
      <w:r>
        <w:t>.</w:t>
      </w:r>
      <w:r>
        <w:rPr>
          <w:lang w:val="fr-FR"/>
        </w:rPr>
        <w:t>N</w:t>
      </w:r>
      <w:r>
        <w:t xml:space="preserve">. </w:t>
      </w:r>
      <w:r>
        <w:rPr>
          <w:lang w:val="fr-FR"/>
        </w:rPr>
        <w:t>Dinh</w:t>
      </w:r>
      <w:r>
        <w:t xml:space="preserve">, </w:t>
      </w:r>
      <w:r>
        <w:rPr>
          <w:lang w:val="fr-FR"/>
        </w:rPr>
        <w:t>J</w:t>
      </w:r>
      <w:r>
        <w:t>.</w:t>
      </w:r>
      <w:r>
        <w:rPr>
          <w:lang w:val="fr-FR"/>
        </w:rPr>
        <w:t>P</w:t>
      </w:r>
      <w:r>
        <w:t xml:space="preserve">. </w:t>
      </w:r>
      <w:r>
        <w:rPr>
          <w:lang w:val="fr-FR"/>
        </w:rPr>
        <w:t>Tu</w:t>
      </w:r>
      <w:r>
        <w:t xml:space="preserve">, </w:t>
      </w:r>
      <w:r>
        <w:rPr>
          <w:lang w:val="fr-FR"/>
        </w:rPr>
        <w:t>T</w:t>
      </w:r>
      <w:r>
        <w:t>.</w:t>
      </w:r>
      <w:r>
        <w:rPr>
          <w:lang w:val="fr-FR"/>
        </w:rPr>
        <w:t>G</w:t>
      </w:r>
      <w:r>
        <w:t xml:space="preserve">. </w:t>
      </w:r>
      <w:r>
        <w:rPr>
          <w:lang w:val="en-GB"/>
        </w:rPr>
        <w:t>Theofanous</w:t>
      </w:r>
      <w:r>
        <w:t>. Limits of coolability in the AP1000-related ULPU-2400 configuration V facility // The 10</w:t>
      </w:r>
      <w:r>
        <w:rPr>
          <w:vertAlign w:val="superscript"/>
        </w:rPr>
        <w:t>th</w:t>
      </w:r>
      <w:r>
        <w:t xml:space="preserve"> International Topical Meeting on Nuclear Reactor Thermal Hydraulics (NURETH-10), Seoul, Korea, October 5-9, 2003.</w:t>
      </w:r>
    </w:p>
    <w:p w:rsidR="00362244" w:rsidRDefault="00362244">
      <w:pPr>
        <w:tabs>
          <w:tab w:val="left" w:pos="720"/>
        </w:tabs>
        <w:spacing w:before="120" w:line="29" w:lineRule="atLeast"/>
      </w:pPr>
      <w:r>
        <w:lastRenderedPageBreak/>
        <w:t xml:space="preserve">Results of the above-listed studies were generalized and utilized in numerical safety analyses. </w:t>
      </w:r>
    </w:p>
    <w:p w:rsidR="00362244" w:rsidRDefault="00362244">
      <w:pPr>
        <w:tabs>
          <w:tab w:val="left" w:pos="720"/>
        </w:tabs>
        <w:spacing w:before="120" w:line="29" w:lineRule="atLeast"/>
      </w:pPr>
      <w:r>
        <w:t>All factors being equal, critical heat flux (CHF) depends on the coolant flow stability. Significant flow oscillations may reduce CHF. Though flow fluctuations were observed in some of the experiments, the fluctuation rate was apparently too low to reduce CHF. However, no separate analysis of this effect was carried out. The said effects are  reported in:</w:t>
      </w:r>
    </w:p>
    <w:p w:rsidR="00362244" w:rsidRDefault="00362244" w:rsidP="003E7038">
      <w:pPr>
        <w:numPr>
          <w:ilvl w:val="0"/>
          <w:numId w:val="21"/>
        </w:numPr>
        <w:tabs>
          <w:tab w:val="left" w:pos="720"/>
        </w:tabs>
        <w:spacing w:before="120" w:after="0" w:line="29" w:lineRule="atLeast"/>
        <w:ind w:left="720" w:hanging="360"/>
      </w:pPr>
      <w:r>
        <w:t xml:space="preserve">Theofanous T.G., Liu C., Addition S., Angelini S., Kymalainen O., Salmassi T. In-Vessel Coolability and Retention of a Core Melt//DOE/ID - 10460, V.1, Oct. 1996; Nucl. </w:t>
      </w:r>
      <w:smartTag w:uri="urn:schemas-microsoft-com:office:smarttags" w:element="place">
        <w:smartTag w:uri="urn:schemas-microsoft-com:office:smarttags" w:element="country-region">
          <w:r>
            <w:t>Eng.</w:t>
          </w:r>
        </w:smartTag>
      </w:smartTag>
      <w:r>
        <w:t xml:space="preserve"> Des., 1997, V. 169, p. 1-48.</w:t>
      </w:r>
    </w:p>
    <w:p w:rsidR="00362244" w:rsidRDefault="00362244" w:rsidP="003E7038">
      <w:pPr>
        <w:numPr>
          <w:ilvl w:val="0"/>
          <w:numId w:val="21"/>
        </w:numPr>
        <w:tabs>
          <w:tab w:val="left" w:pos="720"/>
        </w:tabs>
        <w:spacing w:before="120" w:after="0" w:line="29" w:lineRule="atLeast"/>
        <w:ind w:left="720" w:hanging="360"/>
      </w:pPr>
      <w:r>
        <w:t xml:space="preserve">Kymalainen O., Tuomisto H., Theofanous T.G.  In-Vessel Retention of Corium at the Loviisa Plant // Nucl. </w:t>
      </w:r>
      <w:smartTag w:uri="urn:schemas-microsoft-com:office:smarttags" w:element="place">
        <w:smartTag w:uri="urn:schemas-microsoft-com:office:smarttags" w:element="country-region">
          <w:r>
            <w:t>Eng.</w:t>
          </w:r>
        </w:smartTag>
      </w:smartTag>
      <w:r>
        <w:t xml:space="preserve"> Des. 1997. V.169. P. 109-130.</w:t>
      </w:r>
    </w:p>
    <w:p w:rsidR="00362244" w:rsidRDefault="00362244" w:rsidP="003E7038">
      <w:pPr>
        <w:numPr>
          <w:ilvl w:val="0"/>
          <w:numId w:val="21"/>
        </w:numPr>
        <w:tabs>
          <w:tab w:val="left" w:pos="720"/>
        </w:tabs>
        <w:spacing w:before="120" w:after="0" w:line="29" w:lineRule="atLeast"/>
        <w:ind w:left="720" w:hanging="360"/>
      </w:pPr>
      <w:r>
        <w:t xml:space="preserve">T.N. Dinh, J.P. Tu, T.G. Theofanous. Two-phase Natural Circulation Flow in AP-1000 In-Vessel Retention Related ULPU-V Facility Experiments // Proceedings of ICAPP’04 </w:t>
      </w:r>
      <w:smartTag w:uri="urn:schemas-microsoft-com:office:smarttags" w:element="place">
        <w:smartTag w:uri="urn:schemas-microsoft-com:office:smarttags" w:element="City">
          <w:r>
            <w:t>Pittsburg</w:t>
          </w:r>
        </w:smartTag>
        <w:r>
          <w:t xml:space="preserve">, </w:t>
        </w:r>
        <w:smartTag w:uri="urn:schemas-microsoft-com:office:smarttags" w:element="State">
          <w:r>
            <w:t>PA</w:t>
          </w:r>
        </w:smartTag>
        <w:r>
          <w:t xml:space="preserve"> </w:t>
        </w:r>
        <w:smartTag w:uri="urn:schemas-microsoft-com:office:smarttags" w:element="country-region">
          <w:r>
            <w:t>USA</w:t>
          </w:r>
        </w:smartTag>
      </w:smartTag>
      <w:r>
        <w:t xml:space="preserve">, </w:t>
      </w:r>
      <w:smartTag w:uri="urn:schemas-microsoft-com:office:smarttags" w:element="date">
        <w:smartTagPr>
          <w:attr w:name="Month" w:val="6"/>
          <w:attr w:name="Day" w:val="13"/>
          <w:attr w:name="Year" w:val="2004"/>
        </w:smartTagPr>
        <w:r>
          <w:t>June 13-17, 2004</w:t>
        </w:r>
      </w:smartTag>
      <w:r>
        <w:t>, Paper 4242.</w:t>
      </w:r>
    </w:p>
    <w:p w:rsidR="00362244" w:rsidRDefault="00362244">
      <w:pPr>
        <w:tabs>
          <w:tab w:val="left" w:pos="720"/>
        </w:tabs>
        <w:spacing w:before="120" w:line="29" w:lineRule="atLeast"/>
      </w:pPr>
      <w:r>
        <w:t xml:space="preserve">The highest possible natural convection flow rate in RPV external cooling system can be achieved by minimizing the hydraulic resistance in the cooling loop, especially, in its upward part. This condition is also most favorable for the two-phase flow stability. In some designs, however, the minimization of hydraulic resistance is hard to realize. This is the case with plant designs in which external cooling of RPV is not originally provided and has to be considered during safety-related modernization. Moreover, steam-water flow instability may be caused by subcooling in the water pool from which the coolant flows to the downcomer part of the cooling loop. Water temperature in the pool depends on accident management program and accident scenario. In fact, subcooling may be maintained for a long period of time including the time needed for a molten pool to form in RPV lower head. </w:t>
      </w:r>
    </w:p>
    <w:p w:rsidR="00362244" w:rsidRDefault="00362244">
      <w:pPr>
        <w:tabs>
          <w:tab w:val="left" w:pos="720"/>
        </w:tabs>
        <w:spacing w:before="120" w:line="29" w:lineRule="atLeast"/>
      </w:pPr>
      <w:r>
        <w:t>Obviously, knowledge of the quantitative dependence of CHF on  the parameters that determine the flow oscillations rate or the region where CHF is unaffected by those oscillations would facilitate designing of RPV external cooling system and/or improve the quality of support to in-vessel retention concept.</w:t>
      </w:r>
    </w:p>
    <w:p w:rsidR="00362244" w:rsidRDefault="00362244">
      <w:pPr>
        <w:tabs>
          <w:tab w:val="left" w:pos="720"/>
        </w:tabs>
        <w:spacing w:before="120" w:line="29" w:lineRule="atLeast"/>
      </w:pPr>
      <w:r>
        <w:t>Where external cooling of RPV cannot be realized in natural circulation loop, the only possibility will be gravity water flow from a tank installed at elevation with respect to RPV (further referred to as the “top tank”). This possible solution is being considered for modernization of VVER-440 plants. Though in this case passive cooling cannot be maintained but for a limited time, this period is long enough for back-up means of the forced convection cooling system to be prepared for actuation.  Gravity-driven flow is also provided for cooling the in-vessel core catcher in Korean advanced reactor APR1400.</w:t>
      </w:r>
    </w:p>
    <w:p w:rsidR="00362244" w:rsidRDefault="00362244">
      <w:pPr>
        <w:tabs>
          <w:tab w:val="left" w:pos="720"/>
        </w:tabs>
        <w:spacing w:before="120" w:line="29" w:lineRule="atLeast"/>
      </w:pPr>
      <w:r>
        <w:t>The project authors have developed an experimental program for studying the effect of flow oscillations on CHF. Experiments will be carried out in the KEDR test facility (NITI). The facility was already used to obtain experimental data on natural convection CHF. This data was then compared to CHF measurements made in the forced circulation test facility PETLYA (NITI).</w:t>
      </w:r>
    </w:p>
    <w:p w:rsidR="00362244" w:rsidRDefault="00362244">
      <w:pPr>
        <w:tabs>
          <w:tab w:val="left" w:pos="720"/>
        </w:tabs>
        <w:spacing w:before="120" w:line="29" w:lineRule="atLeast"/>
      </w:pPr>
      <w:r>
        <w:t>The KEDR test facility is a natural convection loop. The loop is nearly 7 m in height and incorporates an electrically heated 1: 1 scale model of VVER-1000 RPV lower head (in slice geometry). Burnout is simulated by “hot spot” method in two test areas inclined at 30</w:t>
      </w:r>
      <w:r>
        <w:rPr>
          <w:vertAlign w:val="superscript"/>
        </w:rPr>
        <w:t xml:space="preserve">o </w:t>
      </w:r>
      <w:r>
        <w:t>and 90</w:t>
      </w:r>
      <w:r>
        <w:rPr>
          <w:vertAlign w:val="superscript"/>
        </w:rPr>
        <w:t xml:space="preserve">o </w:t>
      </w:r>
      <w:r>
        <w:t>to the horizontal, respectively. Gravity flow will be provided by making the loop open.</w:t>
      </w:r>
    </w:p>
    <w:p w:rsidR="00362244" w:rsidRDefault="00362244">
      <w:pPr>
        <w:tabs>
          <w:tab w:val="left" w:pos="720"/>
        </w:tabs>
        <w:spacing w:before="120" w:line="29" w:lineRule="atLeast"/>
      </w:pPr>
      <w:r>
        <w:t>Experiments will be carried out at varied water temperatures (varied subcooling) in the top tank. Preliminary calculations will give the variation range for hydraulic resistance which determines the flow oscillation rate.  Based on the first experiment results, the local hydraulic resistance values may be corrected.</w:t>
      </w:r>
    </w:p>
    <w:p w:rsidR="00362244" w:rsidRDefault="00362244">
      <w:pPr>
        <w:tabs>
          <w:tab w:val="left" w:pos="720"/>
        </w:tabs>
        <w:spacing w:before="120" w:line="29" w:lineRule="atLeast"/>
      </w:pPr>
      <w:r>
        <w:t>The first series of experiments will be performed in a natural circulation loop. Water subcooling in the top tank will be varied over the range of 0...50</w:t>
      </w:r>
      <w:r>
        <w:sym w:font="Symbol" w:char="F0B0"/>
      </w:r>
      <w:r>
        <w:t xml:space="preserve">С. Loop hydraulic resistance will be also varied to cause the oscillation rate vary from the lowest value to one of an amplitude corresponding to the mean flow rate.  </w:t>
      </w:r>
    </w:p>
    <w:p w:rsidR="00362244" w:rsidRDefault="00362244">
      <w:r>
        <w:t>The second series of experiments will be performed under gravity flow conditions at the varied parameters as mentioned above except that subcooling variation in the top tank will be over the range of 40…80</w:t>
      </w:r>
      <w:r>
        <w:rPr>
          <w:vertAlign w:val="superscript"/>
        </w:rPr>
        <w:t>0</w:t>
      </w:r>
      <w:r>
        <w:t>C.</w:t>
      </w:r>
    </w:p>
    <w:p w:rsidR="00362244" w:rsidRDefault="00362244">
      <w:r>
        <w:t xml:space="preserve">To achieve high reliability of experimental results, at least three replica tests should be carried out. </w:t>
      </w:r>
    </w:p>
    <w:p w:rsidR="00362244" w:rsidRDefault="00362244">
      <w:r>
        <w:t>Experimental data obtained will be analyzed and generalized to arrive at correlations between the flow oscillation rate and CHF value. Also, this data will be used for  verification of RELAP5MOD3.2 and KORSAR Version 1.1 computer codes. Both thermal-hydraulic characteristics of two-phase flow and CHF in the codes will be verified against experiment data.</w:t>
      </w:r>
    </w:p>
    <w:p w:rsidR="00362244" w:rsidRDefault="00362244">
      <w:r>
        <w:t>The project authors have gained much experience in studying the two-phase thermal-hydraulics and burnout at low pressures. They have performed a great number of experiments, developed theoretical models, and generalized experimental data in support of in-vessel retention (IVR) concept. They have been also developing thermal-hydraulic computer codes such as KORSAR and doing verification calculations for International Safety Problems with RELAP and KORSAR computer codes.</w:t>
      </w:r>
    </w:p>
    <w:p w:rsidR="00362244" w:rsidRDefault="00362244">
      <w:pPr>
        <w:pStyle w:val="berschrift3"/>
      </w:pPr>
      <w:r>
        <w:lastRenderedPageBreak/>
        <w:t>2. Expected Results and Their Application</w:t>
      </w:r>
    </w:p>
    <w:p w:rsidR="00362244" w:rsidRDefault="00362244">
      <w:r>
        <w:t>The proposed project is classified as applied research. The expected project results are as follows.</w:t>
      </w:r>
    </w:p>
    <w:p w:rsidR="00362244" w:rsidRDefault="00362244" w:rsidP="003E7038">
      <w:pPr>
        <w:numPr>
          <w:ilvl w:val="0"/>
          <w:numId w:val="22"/>
        </w:numPr>
        <w:tabs>
          <w:tab w:val="left" w:pos="360"/>
        </w:tabs>
        <w:spacing w:before="0" w:after="0"/>
      </w:pPr>
      <w:r>
        <w:t xml:space="preserve">Curved-wall burnout data obtained from experiments in RPV lower head large-scale model under both natural circulation conditions and where water is drained from the top tank at varied coolant subcooling value, hydraulic resistance,  and, correspondingly, flow oscillation rate.  </w:t>
      </w:r>
    </w:p>
    <w:p w:rsidR="00362244" w:rsidRDefault="00362244" w:rsidP="003E7038">
      <w:pPr>
        <w:numPr>
          <w:ilvl w:val="0"/>
          <w:numId w:val="22"/>
        </w:numPr>
        <w:tabs>
          <w:tab w:val="left" w:pos="360"/>
        </w:tabs>
        <w:spacing w:before="0" w:after="0"/>
      </w:pPr>
      <w:r>
        <w:t>Correlations between amplitude-frequency characteristics of flow oscillation and critical heat flux value.</w:t>
      </w:r>
    </w:p>
    <w:p w:rsidR="00362244" w:rsidRDefault="00362244" w:rsidP="003E7038">
      <w:pPr>
        <w:numPr>
          <w:ilvl w:val="0"/>
          <w:numId w:val="22"/>
        </w:numPr>
        <w:tabs>
          <w:tab w:val="left" w:pos="360"/>
        </w:tabs>
        <w:spacing w:before="0" w:after="0"/>
      </w:pPr>
      <w:r>
        <w:t>Results of RELAP5 MOD3.2 and KORSAR Version 1.1 verification against experimental data obtained.</w:t>
      </w:r>
    </w:p>
    <w:p w:rsidR="00362244" w:rsidRDefault="00362244">
      <w:r>
        <w:t>The project result can be used in:</w:t>
      </w:r>
    </w:p>
    <w:p w:rsidR="00362244" w:rsidRDefault="00362244" w:rsidP="00886C10">
      <w:pPr>
        <w:pStyle w:val="a"/>
        <w:tabs>
          <w:tab w:val="clear" w:pos="1590"/>
        </w:tabs>
        <w:spacing w:before="0" w:after="0"/>
        <w:ind w:left="567" w:hanging="567"/>
      </w:pPr>
      <w:r>
        <w:t>designing of reactor vessel external cooling system and IVR analysis;</w:t>
      </w:r>
    </w:p>
    <w:p w:rsidR="00362244" w:rsidRDefault="00362244" w:rsidP="00886C10">
      <w:pPr>
        <w:pStyle w:val="a"/>
        <w:tabs>
          <w:tab w:val="clear" w:pos="1590"/>
        </w:tabs>
        <w:spacing w:before="0" w:after="0"/>
        <w:ind w:left="567" w:hanging="567"/>
      </w:pPr>
      <w:r>
        <w:t>verification of thermal-hydraulic codes such as CATHARE and ATHLET;</w:t>
      </w:r>
    </w:p>
    <w:p w:rsidR="00362244" w:rsidRDefault="00362244" w:rsidP="00886C10">
      <w:pPr>
        <w:pStyle w:val="a"/>
        <w:tabs>
          <w:tab w:val="clear" w:pos="1590"/>
        </w:tabs>
        <w:spacing w:before="0" w:after="0"/>
        <w:ind w:left="567" w:hanging="567"/>
      </w:pPr>
      <w:r>
        <w:t>extension of KORSAR and RELAP5MOD3.2 capabilities.</w:t>
      </w:r>
    </w:p>
    <w:p w:rsidR="00362244" w:rsidRDefault="00362244">
      <w:pPr>
        <w:rPr>
          <w:b/>
        </w:rPr>
      </w:pPr>
      <w:r>
        <w:rPr>
          <w:b/>
        </w:rPr>
        <w:t>2.1. Sustainability Implementation Plan</w:t>
      </w:r>
    </w:p>
    <w:p w:rsidR="00362244" w:rsidRDefault="00362244">
      <w:pPr>
        <w:ind w:firstLine="720"/>
      </w:pPr>
      <w:r>
        <w:t>2.1.1. Results to be promoted</w:t>
      </w:r>
    </w:p>
    <w:p w:rsidR="00362244" w:rsidRDefault="00362244">
      <w:pPr>
        <w:ind w:firstLine="720"/>
      </w:pPr>
      <w:r>
        <w:t>Not expected</w:t>
      </w:r>
    </w:p>
    <w:p w:rsidR="00362244" w:rsidRDefault="00362244">
      <w:pPr>
        <w:ind w:firstLine="720"/>
      </w:pPr>
      <w:r>
        <w:t>2.1.2. Uniqueness of results</w:t>
      </w:r>
    </w:p>
    <w:p w:rsidR="00362244" w:rsidRDefault="00362244">
      <w:pPr>
        <w:ind w:firstLine="720"/>
      </w:pPr>
      <w:r>
        <w:t>No data for the effect of flow oscillations on burnout processes under conditions of interest is reported in open literature.</w:t>
      </w:r>
    </w:p>
    <w:p w:rsidR="00362244" w:rsidRDefault="00362244">
      <w:pPr>
        <w:ind w:firstLine="720"/>
      </w:pPr>
      <w:r>
        <w:t>2.1.3. Demand for results</w:t>
      </w:r>
    </w:p>
    <w:p w:rsidR="00362244" w:rsidRDefault="00362244">
      <w:pPr>
        <w:ind w:firstLine="720"/>
      </w:pPr>
      <w:r>
        <w:t>Potential users of the project results are designers of reactor systems and regulatory organizations in nuclear countries.</w:t>
      </w:r>
    </w:p>
    <w:p w:rsidR="00362244" w:rsidRDefault="00362244">
      <w:pPr>
        <w:ind w:firstLine="720"/>
      </w:pPr>
      <w:r>
        <w:t>2.1.4. Expected income</w:t>
      </w:r>
    </w:p>
    <w:p w:rsidR="00362244" w:rsidRDefault="00362244">
      <w:pPr>
        <w:ind w:firstLine="720"/>
      </w:pPr>
      <w:r>
        <w:t>Not expected</w:t>
      </w:r>
    </w:p>
    <w:p w:rsidR="00362244" w:rsidRDefault="00362244">
      <w:pPr>
        <w:ind w:firstLine="720"/>
      </w:pPr>
      <w:r>
        <w:t>2.1.5. IPR situation</w:t>
      </w:r>
    </w:p>
    <w:p w:rsidR="00362244" w:rsidRDefault="00362244">
      <w:pPr>
        <w:ind w:firstLine="720"/>
      </w:pPr>
      <w:r>
        <w:t xml:space="preserve">Intellectual property is protected by prevention of disclosure  </w:t>
      </w:r>
    </w:p>
    <w:p w:rsidR="00362244" w:rsidRDefault="00362244">
      <w:pPr>
        <w:ind w:firstLine="720"/>
      </w:pPr>
      <w:r>
        <w:t>2.1.6. Additional developments</w:t>
      </w:r>
    </w:p>
    <w:p w:rsidR="00362244" w:rsidRDefault="00362244">
      <w:pPr>
        <w:ind w:firstLine="720"/>
      </w:pPr>
      <w:r>
        <w:t>Not required</w:t>
      </w:r>
    </w:p>
    <w:p w:rsidR="00362244" w:rsidRDefault="00362244">
      <w:pPr>
        <w:ind w:firstLine="720"/>
      </w:pPr>
      <w:r>
        <w:t>2.1.7. Plan of implementation</w:t>
      </w:r>
    </w:p>
    <w:p w:rsidR="00362244" w:rsidRDefault="00362244">
      <w:pPr>
        <w:ind w:firstLine="720"/>
      </w:pPr>
      <w:r>
        <w:t>Commercialization is not planned.</w:t>
      </w:r>
    </w:p>
    <w:p w:rsidR="00362244" w:rsidRDefault="00362244">
      <w:pPr>
        <w:ind w:firstLine="720"/>
      </w:pPr>
      <w:r>
        <w:t>2.1.8. Additional licenses or permits</w:t>
      </w:r>
    </w:p>
    <w:p w:rsidR="00362244" w:rsidRDefault="00362244">
      <w:pPr>
        <w:ind w:firstLine="720"/>
      </w:pPr>
      <w:r>
        <w:t>Not required.</w:t>
      </w:r>
    </w:p>
    <w:p w:rsidR="00362244" w:rsidRDefault="00362244">
      <w:pPr>
        <w:ind w:firstLine="720"/>
      </w:pPr>
      <w:r>
        <w:t>2.1.9. Business network</w:t>
      </w:r>
    </w:p>
    <w:p w:rsidR="00362244" w:rsidRDefault="00362244">
      <w:pPr>
        <w:ind w:firstLine="720"/>
      </w:pPr>
      <w:r>
        <w:t>Not planned.</w:t>
      </w:r>
    </w:p>
    <w:p w:rsidR="00362244" w:rsidRDefault="00362244">
      <w:pPr>
        <w:pStyle w:val="berschrift3"/>
      </w:pPr>
      <w:r>
        <w:t>3. Meeting ISTC Goals and Objectives</w:t>
      </w:r>
    </w:p>
    <w:p w:rsidR="00362244" w:rsidRDefault="00362244">
      <w:r>
        <w:t xml:space="preserve">20 persons including 13 weapon scientists and engineers will be involved in the project activities for the period of 24 months. The project work in full will be done by Alexandrov NITI under </w:t>
      </w:r>
      <w:smartTag w:uri="urn:schemas-microsoft-com:office:smarttags" w:element="place">
        <w:smartTag w:uri="urn:schemas-microsoft-com:office:smarttags" w:element="country-region">
          <w:r>
            <w:t>Russia</w:t>
          </w:r>
        </w:smartTag>
      </w:smartTag>
      <w:r>
        <w:t>’s Federal Atomic Energy Agency.</w:t>
      </w:r>
    </w:p>
    <w:p w:rsidR="00362244" w:rsidRDefault="00362244">
      <w:r>
        <w:rPr>
          <w:u w:val="single"/>
        </w:rPr>
        <w:t>The project will</w:t>
      </w:r>
      <w:r>
        <w:t>:</w:t>
      </w:r>
    </w:p>
    <w:p w:rsidR="00362244" w:rsidRDefault="00362244" w:rsidP="00886C10">
      <w:pPr>
        <w:pStyle w:val="a"/>
        <w:tabs>
          <w:tab w:val="clear" w:pos="1590"/>
        </w:tabs>
        <w:spacing w:before="0" w:after="0"/>
        <w:ind w:left="567" w:hanging="567"/>
      </w:pPr>
      <w:r>
        <w:t>provide weapon scientists and engineers with the opportunity to redirect their talents to research activities in the civil sector;</w:t>
      </w:r>
    </w:p>
    <w:p w:rsidR="00362244" w:rsidRDefault="00362244" w:rsidP="00886C10">
      <w:pPr>
        <w:pStyle w:val="a"/>
        <w:tabs>
          <w:tab w:val="clear" w:pos="1590"/>
        </w:tabs>
        <w:spacing w:before="0" w:after="0"/>
        <w:ind w:left="567" w:hanging="567"/>
      </w:pPr>
      <w:r>
        <w:t>support applied research for peaceful purposes, particularly, in nuclear safety and environmental protection fields;</w:t>
      </w:r>
    </w:p>
    <w:p w:rsidR="00362244" w:rsidRDefault="00362244" w:rsidP="00886C10">
      <w:pPr>
        <w:pStyle w:val="a"/>
        <w:tabs>
          <w:tab w:val="clear" w:pos="1590"/>
        </w:tabs>
        <w:spacing w:before="0" w:after="0"/>
        <w:ind w:left="567" w:hanging="567"/>
      </w:pPr>
      <w:r>
        <w:t>promote integration of Russian scientists into the international scientific community.</w:t>
      </w:r>
    </w:p>
    <w:p w:rsidR="00362244" w:rsidRDefault="00362244">
      <w:r>
        <w:t>Therefore, the project fully responds the ISTC goals.</w:t>
      </w:r>
    </w:p>
    <w:p w:rsidR="00362244" w:rsidRDefault="00362244">
      <w:pPr>
        <w:pStyle w:val="berschrift3"/>
      </w:pPr>
      <w:r>
        <w:t>4. Scope of Activities</w:t>
      </w:r>
    </w:p>
    <w:p w:rsidR="00362244" w:rsidRDefault="00362244">
      <w:r>
        <w:t>The estimated project duration is two years. The project activities are broken into four tasks. Each task is oriented to achievement of the project objective specified as acquisition of experimental data for the influence of flow oscillations on burnout at RPV outer wall and verification of applicable computer codes.</w:t>
      </w:r>
    </w:p>
    <w:p w:rsidR="00362244" w:rsidRDefault="00362244">
      <w:r>
        <w:rPr>
          <w:u w:val="single"/>
        </w:rPr>
        <w:lastRenderedPageBreak/>
        <w:t>Task 1</w:t>
      </w:r>
      <w:r>
        <w:t xml:space="preserve"> – Pretest calculations. Preparation of experimental setup. Development of experiment procedure. Detailed description of experiment matrix.</w:t>
      </w:r>
    </w:p>
    <w:p w:rsidR="00362244" w:rsidRDefault="00362244">
      <w:r>
        <w:rPr>
          <w:u w:val="single"/>
        </w:rPr>
        <w:t>Task 2</w:t>
      </w:r>
      <w:r>
        <w:t xml:space="preserve"> – Investigation of burnout in natural circulation loop.</w:t>
      </w:r>
    </w:p>
    <w:p w:rsidR="00362244" w:rsidRDefault="00362244">
      <w:r>
        <w:rPr>
          <w:u w:val="single"/>
        </w:rPr>
        <w:t>Task 3</w:t>
      </w:r>
      <w:r>
        <w:t xml:space="preserve"> - Investigation of burnout under gravity flow conditions.</w:t>
      </w:r>
    </w:p>
    <w:p w:rsidR="00362244" w:rsidRDefault="00362244">
      <w:r>
        <w:rPr>
          <w:u w:val="single"/>
        </w:rPr>
        <w:t>Task 4</w:t>
      </w:r>
      <w:r>
        <w:t xml:space="preserve"> – Verification of the computer codes.</w:t>
      </w:r>
    </w:p>
    <w:p w:rsidR="00362244" w:rsidRDefault="00362244">
      <w:r>
        <w:t>Each task is divided into sub-tasks (steps).</w:t>
      </w:r>
    </w:p>
    <w:p w:rsidR="00362244" w:rsidRDefault="00362244">
      <w:pPr>
        <w:pStyle w:val="berschrift4"/>
      </w:pPr>
      <w:r>
        <w:t>Task 1</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362244">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Participating Institutions</w:t>
            </w:r>
          </w:p>
        </w:tc>
      </w:tr>
      <w:tr w:rsidR="00362244">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362244" w:rsidRDefault="00362244">
            <w:pPr>
              <w:keepNext/>
            </w:pPr>
            <w:r>
              <w:t>Design and description of experimental setup for KORSAR and RELAP calculations,  pretest calculations of steam-water flow regimes at varied subcooling and hydraulic resistance; manufacture of components to the experimental setup; development of experiment procedures.</w:t>
            </w:r>
          </w:p>
          <w:p w:rsidR="00362244" w:rsidRDefault="00362244">
            <w:pPr>
              <w:keepNext/>
            </w:pPr>
            <w:r>
              <w:t>Task steps:</w:t>
            </w:r>
          </w:p>
          <w:p w:rsidR="00362244" w:rsidRDefault="00362244" w:rsidP="003E7038">
            <w:pPr>
              <w:keepNext/>
              <w:numPr>
                <w:ilvl w:val="1"/>
                <w:numId w:val="29"/>
              </w:numPr>
              <w:tabs>
                <w:tab w:val="left" w:pos="495"/>
              </w:tabs>
              <w:spacing w:before="0" w:after="0"/>
              <w:ind w:left="495" w:hanging="420"/>
              <w:jc w:val="left"/>
            </w:pPr>
            <w:r>
              <w:t>Pretest calculations, manufacture of components and assembly of the experimental setup, development of procedure for carrying out Task 2 experiments;</w:t>
            </w:r>
          </w:p>
          <w:p w:rsidR="00362244" w:rsidRDefault="00362244" w:rsidP="003E7038">
            <w:pPr>
              <w:keepNext/>
              <w:numPr>
                <w:ilvl w:val="1"/>
                <w:numId w:val="29"/>
              </w:numPr>
              <w:tabs>
                <w:tab w:val="left" w:pos="495"/>
              </w:tabs>
              <w:spacing w:before="0" w:after="0"/>
              <w:ind w:left="495" w:hanging="420"/>
              <w:jc w:val="left"/>
            </w:pPr>
            <w:r>
              <w:t>Pretest calculations, manufacture of components and assembly of experimental setup, development of procedure for carrying out Task 3 experiments.</w:t>
            </w:r>
          </w:p>
        </w:tc>
        <w:tc>
          <w:tcPr>
            <w:tcW w:w="4253" w:type="dxa"/>
            <w:tcBorders>
              <w:top w:val="single" w:sz="6" w:space="0" w:color="auto"/>
              <w:left w:val="single" w:sz="6" w:space="0" w:color="auto"/>
              <w:bottom w:val="single" w:sz="6" w:space="0" w:color="auto"/>
              <w:right w:val="single" w:sz="6" w:space="0" w:color="auto"/>
            </w:tcBorders>
          </w:tcPr>
          <w:p w:rsidR="00362244" w:rsidRDefault="00362244">
            <w:pPr>
              <w:keepNext/>
            </w:pPr>
            <w:r>
              <w:t>1- NITI</w:t>
            </w:r>
          </w:p>
        </w:tc>
      </w:tr>
      <w:tr w:rsidR="00362244">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Description of deliverables</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Technical information in Quarter reports</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Description of the experimental setup</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Minutes of collaborator meetings</w:t>
            </w:r>
          </w:p>
        </w:tc>
      </w:tr>
    </w:tbl>
    <w:p w:rsidR="00362244" w:rsidRDefault="00362244">
      <w:pPr>
        <w:pStyle w:val="berschrift4"/>
      </w:pPr>
      <w:r>
        <w:t>Task 2</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362244">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Participating Institutions</w:t>
            </w:r>
          </w:p>
        </w:tc>
      </w:tr>
      <w:tr w:rsidR="00362244">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362244" w:rsidRDefault="00362244">
            <w:pPr>
              <w:keepNext/>
            </w:pPr>
            <w:r>
              <w:t>Investigation of burnout in flow-oscillating natural circulation loop with varied burnout region, hydraulic resistance at the outlet of the loop riser part, and water temperature in the top tank representing emergency water pool</w:t>
            </w:r>
          </w:p>
          <w:p w:rsidR="00362244" w:rsidRDefault="00362244">
            <w:pPr>
              <w:keepNext/>
            </w:pPr>
            <w:r>
              <w:t>Task steps:</w:t>
            </w:r>
          </w:p>
          <w:p w:rsidR="00362244" w:rsidRDefault="00362244">
            <w:pPr>
              <w:keepNext/>
            </w:pPr>
            <w:r>
              <w:t>2.1 Conduction of experiment runs</w:t>
            </w:r>
          </w:p>
          <w:p w:rsidR="00362244" w:rsidRDefault="00362244">
            <w:pPr>
              <w:keepNext/>
              <w:rPr>
                <w:b/>
              </w:rPr>
            </w:pPr>
            <w:r>
              <w:t>2.2 Analysis and generalization of results</w:t>
            </w:r>
          </w:p>
        </w:tc>
        <w:tc>
          <w:tcPr>
            <w:tcW w:w="4253" w:type="dxa"/>
            <w:tcBorders>
              <w:top w:val="single" w:sz="6" w:space="0" w:color="auto"/>
              <w:left w:val="single" w:sz="6" w:space="0" w:color="auto"/>
              <w:bottom w:val="single" w:sz="6" w:space="0" w:color="auto"/>
              <w:right w:val="single" w:sz="6" w:space="0" w:color="auto"/>
            </w:tcBorders>
          </w:tcPr>
          <w:p w:rsidR="00362244" w:rsidRDefault="00362244">
            <w:pPr>
              <w:keepNext/>
            </w:pPr>
            <w:r>
              <w:t>1-NITI</w:t>
            </w:r>
          </w:p>
        </w:tc>
      </w:tr>
      <w:tr w:rsidR="00362244">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Description of deliverables</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Test reports</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Graphic materials</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Chapter in Annual Report</w:t>
            </w:r>
          </w:p>
        </w:tc>
      </w:tr>
    </w:tbl>
    <w:p w:rsidR="00362244" w:rsidRDefault="00362244">
      <w:pPr>
        <w:pStyle w:val="berschrift4"/>
      </w:pPr>
      <w:r>
        <w:lastRenderedPageBreak/>
        <w:t>Task 3</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362244">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Participating Institutions</w:t>
            </w:r>
          </w:p>
        </w:tc>
      </w:tr>
      <w:tr w:rsidR="00362244">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362244" w:rsidRDefault="00362244">
            <w:pPr>
              <w:keepNext/>
            </w:pPr>
            <w:r>
              <w:t xml:space="preserve">Investigation of burnout under gravity flow conditions for varied burnout regions, hydraulic resistance, and water temperature at the inlet of the heated length and lower head model. </w:t>
            </w:r>
          </w:p>
          <w:p w:rsidR="00362244" w:rsidRDefault="00362244">
            <w:pPr>
              <w:keepNext/>
            </w:pPr>
            <w:r>
              <w:t>Task steps:</w:t>
            </w:r>
          </w:p>
          <w:p w:rsidR="00362244" w:rsidRDefault="00362244">
            <w:pPr>
              <w:keepNext/>
            </w:pPr>
            <w:r>
              <w:t>3.1 Conduction of experiment runs</w:t>
            </w:r>
          </w:p>
          <w:p w:rsidR="00362244" w:rsidRDefault="00362244">
            <w:pPr>
              <w:keepNext/>
              <w:rPr>
                <w:b/>
              </w:rPr>
            </w:pPr>
            <w:r>
              <w:t>3.2 Analysis and generalization of results</w:t>
            </w:r>
          </w:p>
        </w:tc>
        <w:tc>
          <w:tcPr>
            <w:tcW w:w="4253" w:type="dxa"/>
            <w:tcBorders>
              <w:top w:val="single" w:sz="6" w:space="0" w:color="auto"/>
              <w:left w:val="single" w:sz="6" w:space="0" w:color="auto"/>
              <w:bottom w:val="single" w:sz="6" w:space="0" w:color="auto"/>
              <w:right w:val="single" w:sz="6" w:space="0" w:color="auto"/>
            </w:tcBorders>
          </w:tcPr>
          <w:p w:rsidR="00362244" w:rsidRDefault="00362244">
            <w:pPr>
              <w:keepNext/>
            </w:pPr>
            <w:r>
              <w:t>1-NITI</w:t>
            </w:r>
          </w:p>
        </w:tc>
      </w:tr>
      <w:tr w:rsidR="00362244">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Description of deliverables</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Test reports</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Graphic materials</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Chapter in Annual Report</w:t>
            </w:r>
          </w:p>
        </w:tc>
      </w:tr>
    </w:tbl>
    <w:p w:rsidR="00362244" w:rsidRDefault="00362244">
      <w:pPr>
        <w:pStyle w:val="berschrift4"/>
      </w:pPr>
      <w:r>
        <w:t>Task 4</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362244">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Participating Institutions</w:t>
            </w:r>
          </w:p>
        </w:tc>
      </w:tr>
      <w:tr w:rsidR="00362244">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362244" w:rsidRDefault="00362244">
            <w:pPr>
              <w:keepNext/>
            </w:pPr>
            <w:r>
              <w:t>Verification calculations with RELAP5MOD3.2 and KORSAR Version 1.1 against experiment data.</w:t>
            </w:r>
          </w:p>
          <w:p w:rsidR="00362244" w:rsidRDefault="00362244">
            <w:pPr>
              <w:keepNext/>
            </w:pPr>
            <w:r>
              <w:t>Task steps:</w:t>
            </w:r>
          </w:p>
          <w:p w:rsidR="00362244" w:rsidRDefault="00362244">
            <w:pPr>
              <w:keepNext/>
            </w:pPr>
            <w:r>
              <w:t xml:space="preserve">4.1 Calculations of Task 2 experiment scenarios  </w:t>
            </w:r>
          </w:p>
          <w:p w:rsidR="00362244" w:rsidRDefault="00362244">
            <w:pPr>
              <w:keepNext/>
              <w:rPr>
                <w:b/>
              </w:rPr>
            </w:pPr>
            <w:r>
              <w:t>4.2 Calculations of Task 3 experiment scenarios</w:t>
            </w:r>
          </w:p>
        </w:tc>
        <w:tc>
          <w:tcPr>
            <w:tcW w:w="4253" w:type="dxa"/>
            <w:tcBorders>
              <w:top w:val="single" w:sz="6" w:space="0" w:color="auto"/>
              <w:left w:val="single" w:sz="6" w:space="0" w:color="auto"/>
              <w:bottom w:val="single" w:sz="6" w:space="0" w:color="auto"/>
              <w:right w:val="single" w:sz="6" w:space="0" w:color="auto"/>
            </w:tcBorders>
          </w:tcPr>
          <w:p w:rsidR="00362244" w:rsidRDefault="00362244">
            <w:pPr>
              <w:keepNext/>
            </w:pPr>
            <w:r>
              <w:t>1-NITI</w:t>
            </w:r>
          </w:p>
        </w:tc>
      </w:tr>
      <w:tr w:rsidR="00362244">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Description of deliverables</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Verification results for two-phase flow thermal-hydraulics</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Verification results for CHF</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Chapter in Annual Report</w:t>
            </w:r>
          </w:p>
        </w:tc>
      </w:tr>
      <w:tr w:rsidR="00362244">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62244" w:rsidRDefault="00362244">
            <w:pPr>
              <w:jc w:val="center"/>
            </w:pPr>
            <w:r>
              <w:t>4</w:t>
            </w:r>
          </w:p>
        </w:tc>
        <w:tc>
          <w:tcPr>
            <w:tcW w:w="9497" w:type="dxa"/>
            <w:gridSpan w:val="2"/>
            <w:tcBorders>
              <w:top w:val="single" w:sz="6" w:space="0" w:color="auto"/>
              <w:left w:val="single" w:sz="6" w:space="0" w:color="auto"/>
              <w:bottom w:val="single" w:sz="6" w:space="0" w:color="auto"/>
              <w:right w:val="single" w:sz="6" w:space="0" w:color="auto"/>
            </w:tcBorders>
          </w:tcPr>
          <w:p w:rsidR="00362244" w:rsidRDefault="00362244">
            <w:r>
              <w:t>Project Final Report</w:t>
            </w:r>
          </w:p>
        </w:tc>
      </w:tr>
    </w:tbl>
    <w:p w:rsidR="00362244" w:rsidRDefault="00362244">
      <w:pPr>
        <w:pStyle w:val="berschrift3"/>
        <w:rPr>
          <w:b w:val="0"/>
        </w:rPr>
      </w:pPr>
      <w:r>
        <w:rPr>
          <w:b w:val="0"/>
        </w:rPr>
        <w:t>Tasks interfaces are shown in fig. 1.</w:t>
      </w:r>
    </w:p>
    <w:p w:rsidR="00362244" w:rsidRDefault="00362244">
      <w:pPr>
        <w:pStyle w:val="berschrift1"/>
        <w:spacing w:before="0" w:after="0" w:line="240" w:lineRule="auto"/>
        <w:rPr>
          <w:sz w:val="20"/>
        </w:rPr>
      </w:pPr>
      <w:r>
        <w:rPr>
          <w:sz w:val="20"/>
        </w:rPr>
        <w:t>Tasks 1…4 Interfaces</w:t>
      </w:r>
    </w:p>
    <w:p w:rsidR="00362244" w:rsidRDefault="00362244">
      <w:pPr>
        <w:jc w:val="center"/>
      </w:pPr>
      <w:r>
        <w:pict>
          <v:shape id="_x0000_i1027" type="#_x0000_t75" style="width:166.8pt;height:166.2pt">
            <v:imagedata r:id="rId8" o:title=""/>
          </v:shape>
        </w:pict>
      </w:r>
    </w:p>
    <w:p w:rsidR="00362244" w:rsidRDefault="00362244">
      <w:pPr>
        <w:pStyle w:val="berschrift3"/>
        <w:jc w:val="center"/>
        <w:rPr>
          <w:b w:val="0"/>
        </w:rPr>
      </w:pPr>
      <w:r>
        <w:rPr>
          <w:b w:val="0"/>
        </w:rPr>
        <w:t>Fig. 1</w:t>
      </w:r>
    </w:p>
    <w:p w:rsidR="00362244" w:rsidRDefault="00362244">
      <w:r>
        <w:t xml:space="preserve">Completion of each step (sub-task) will be documented in the format of evaluation report which will be forwarded to collaborators for review and discussion. Based on discussion results, the experiment matrix may be corrected. </w:t>
      </w:r>
    </w:p>
    <w:p w:rsidR="00362244" w:rsidRDefault="00362244">
      <w:r>
        <w:t>After completion of each project year, an Annual report will be issued and discussed at collaborator meetings.</w:t>
      </w:r>
    </w:p>
    <w:p w:rsidR="00362244" w:rsidRDefault="00362244">
      <w:pPr>
        <w:pStyle w:val="berschrift3"/>
        <w:rPr>
          <w:highlight w:val="yellow"/>
        </w:rPr>
      </w:pPr>
      <w:r>
        <w:lastRenderedPageBreak/>
        <w:t>5. Role of Foreign Collaborators/Partners</w:t>
      </w:r>
    </w:p>
    <w:p w:rsidR="00362244" w:rsidRDefault="00362244">
      <w:r>
        <w:t>Consistent with the scope of the project proposal as described above, the following scope of cooperation with foreign institutions is proposed:</w:t>
      </w:r>
    </w:p>
    <w:p w:rsidR="00362244" w:rsidRDefault="00362244" w:rsidP="00886C10">
      <w:pPr>
        <w:pStyle w:val="a"/>
        <w:tabs>
          <w:tab w:val="clear" w:pos="1590"/>
        </w:tabs>
        <w:spacing w:before="0" w:after="0"/>
        <w:ind w:left="567" w:hanging="567"/>
      </w:pPr>
      <w:r>
        <w:t>discussion and correction of the experiment matrix, if needed;</w:t>
      </w:r>
    </w:p>
    <w:p w:rsidR="00362244" w:rsidRDefault="00362244" w:rsidP="00886C10">
      <w:pPr>
        <w:pStyle w:val="a"/>
        <w:tabs>
          <w:tab w:val="clear" w:pos="1590"/>
        </w:tabs>
        <w:spacing w:before="0" w:after="0"/>
        <w:ind w:left="567" w:hanging="567"/>
      </w:pPr>
      <w:r>
        <w:t>information exchange in the course of project implementation;</w:t>
      </w:r>
    </w:p>
    <w:p w:rsidR="00362244" w:rsidRDefault="00362244" w:rsidP="00886C10">
      <w:pPr>
        <w:pStyle w:val="a"/>
        <w:tabs>
          <w:tab w:val="clear" w:pos="1590"/>
        </w:tabs>
        <w:spacing w:before="0" w:after="0"/>
        <w:ind w:left="567" w:hanging="567"/>
      </w:pPr>
      <w:r>
        <w:t xml:space="preserve">discussion of the technical reports for correction of the experiment procedures and verification calculations, if needed; </w:t>
      </w:r>
    </w:p>
    <w:p w:rsidR="00362244" w:rsidRDefault="00362244" w:rsidP="00886C10">
      <w:pPr>
        <w:pStyle w:val="a"/>
        <w:tabs>
          <w:tab w:val="clear" w:pos="1590"/>
        </w:tabs>
        <w:spacing w:before="0" w:after="0"/>
        <w:ind w:left="567" w:hanging="567"/>
      </w:pPr>
      <w:r>
        <w:t>conduction of meetings and seminars;</w:t>
      </w:r>
    </w:p>
    <w:p w:rsidR="00362244" w:rsidRDefault="00362244" w:rsidP="00886C10">
      <w:pPr>
        <w:pStyle w:val="a"/>
        <w:tabs>
          <w:tab w:val="clear" w:pos="1590"/>
        </w:tabs>
        <w:spacing w:before="0" w:after="0"/>
        <w:ind w:left="567" w:hanging="567"/>
      </w:pPr>
      <w:r>
        <w:t>preparation of joint papers.</w:t>
      </w:r>
    </w:p>
    <w:p w:rsidR="00362244" w:rsidRDefault="00362244">
      <w:pPr>
        <w:pStyle w:val="berschrift3"/>
      </w:pPr>
      <w:r>
        <w:t>6. Technical Approach and Methodology</w:t>
      </w:r>
    </w:p>
    <w:p w:rsidR="00362244" w:rsidRDefault="00362244">
      <w:r>
        <w:t xml:space="preserve">NITI has been involved in experimental, numerical, and theoretical research of burnout effects and steam-water thermal-hydraulics for about 20 years. Since 1990, NITI scientists have been investigating the problem of in-vessel core melt retention. A series of CHF experiments were performed in the PETLYA forced-convection test facility modelling the outer wall of RPV lower head. A process model was proposed and a correlation was developed which generalized experimental data both obtained from NITI experiments and reported in the literature. The PETLYA experiment data was compared to the KEDR natural convection experiment data for a narrow parametric variation range.  </w:t>
      </w:r>
    </w:p>
    <w:p w:rsidR="00362244" w:rsidRDefault="00362244">
      <w:r>
        <w:t>The main component of both PETLYA and KEDR facilities is VVER-1000 (VVER-640) reactor lower head model. The model is implemented in slice geometry, 1:1 scale, ? axial section. The model is a curved 25 mm thick steel plate of 90 mm width provided with two 100 x 90 mm milled grooves.</w:t>
      </w:r>
      <w:r>
        <w:rPr>
          <w:b/>
        </w:rPr>
        <w:t xml:space="preserve"> </w:t>
      </w:r>
      <w:r>
        <w:t>The plate thickness in the grooves is 7 mm. They represent “hot spots” where burnout is initiated. The angles of the plate inclination to the horizontal at these spots are ~ 30</w:t>
      </w:r>
      <w:r>
        <w:rPr>
          <w:vertAlign w:val="superscript"/>
        </w:rPr>
        <w:t>0</w:t>
      </w:r>
      <w:r>
        <w:t xml:space="preserve"> and 90</w:t>
      </w:r>
      <w:r>
        <w:rPr>
          <w:vertAlign w:val="superscript"/>
        </w:rPr>
        <w:t>0</w:t>
      </w:r>
      <w:r>
        <w:t>. The plate is directly heated by electric current coming through leads from a rectifier unit (maximum current is 12500A, maximum voltage is 12 V).</w:t>
      </w:r>
    </w:p>
    <w:p w:rsidR="00362244" w:rsidRDefault="00362244">
      <w:r>
        <w:t>The plate is held in a duct with bearing sockets to form a  curved channel of 100x100 mm section. In the KEDR configuration, this channel is in the bottom  part of the loop riser. A free-level tank is installed at the top of the loop and open to pressure of ~ 0.1 MPa. Water temperature in the tank is controlled by in-built heat exchanger. The height of the circulation loop is about 7 m.</w:t>
      </w:r>
    </w:p>
    <w:p w:rsidR="00362244" w:rsidRDefault="00362244">
      <w:r>
        <w:t>Burnout is achieved by increasing power in steps and holding it constant at each step long enough to reach the stable parameter state. The burnout onset is detected from signals of  thermocouples placed in the “hot spot” region.</w:t>
      </w:r>
    </w:p>
    <w:p w:rsidR="00362244" w:rsidRDefault="00362244">
      <w:pPr>
        <w:pStyle w:val="berschrift3"/>
        <w:rPr>
          <w:b w:val="0"/>
        </w:rPr>
      </w:pPr>
      <w:r>
        <w:rPr>
          <w:b w:val="0"/>
        </w:rPr>
        <w:t>The main measured parameters:</w:t>
      </w:r>
    </w:p>
    <w:p w:rsidR="00362244" w:rsidRDefault="00362244" w:rsidP="00886C10">
      <w:pPr>
        <w:pStyle w:val="a"/>
        <w:tabs>
          <w:tab w:val="clear" w:pos="1590"/>
        </w:tabs>
        <w:spacing w:before="0" w:after="0"/>
        <w:ind w:left="567" w:hanging="567"/>
        <w:rPr>
          <w:highlight w:val="green"/>
        </w:rPr>
      </w:pPr>
      <w:r>
        <w:t>pressure (pressure gage Sapfir - 2DI );</w:t>
      </w:r>
    </w:p>
    <w:p w:rsidR="00362244" w:rsidRDefault="00362244" w:rsidP="00886C10">
      <w:pPr>
        <w:pStyle w:val="a"/>
        <w:tabs>
          <w:tab w:val="clear" w:pos="1590"/>
        </w:tabs>
        <w:spacing w:before="0" w:after="0"/>
        <w:ind w:left="567" w:hanging="567"/>
      </w:pPr>
      <w:r>
        <w:t>pressure difference (pressure differential gage Sapfir – 2DD);</w:t>
      </w:r>
    </w:p>
    <w:p w:rsidR="00362244" w:rsidRDefault="00362244" w:rsidP="00886C10">
      <w:pPr>
        <w:pStyle w:val="a"/>
        <w:tabs>
          <w:tab w:val="clear" w:pos="1590"/>
        </w:tabs>
        <w:spacing w:before="0" w:after="0"/>
        <w:ind w:left="567" w:hanging="567"/>
      </w:pPr>
      <w:r>
        <w:t>water flow rate (induction flow meter IR 61);</w:t>
      </w:r>
    </w:p>
    <w:p w:rsidR="00362244" w:rsidRDefault="00362244" w:rsidP="00886C10">
      <w:pPr>
        <w:pStyle w:val="a"/>
        <w:tabs>
          <w:tab w:val="clear" w:pos="1590"/>
        </w:tabs>
        <w:spacing w:before="0" w:after="0"/>
        <w:ind w:left="567" w:hanging="567"/>
      </w:pPr>
      <w:r>
        <w:t>coolant temperature (cable microthermocouples of K type; resistance thermometer of TSP type);</w:t>
      </w:r>
    </w:p>
    <w:p w:rsidR="00362244" w:rsidRDefault="00362244" w:rsidP="00886C10">
      <w:pPr>
        <w:pStyle w:val="a"/>
        <w:tabs>
          <w:tab w:val="clear" w:pos="1590"/>
        </w:tabs>
        <w:spacing w:before="0" w:after="0"/>
        <w:ind w:left="567" w:hanging="567"/>
      </w:pPr>
      <w:r>
        <w:t>plate temperature at different locations (cable microthermocouples of K type).</w:t>
      </w:r>
    </w:p>
    <w:p w:rsidR="00362244" w:rsidRDefault="00362244">
      <w:r>
        <w:t>Output circuits of the sensing devices are connected to the PCI-MIO-16XE-50 multi-function input/output unit ( manufacturer: «National Instruments») installed in РС «Pentium-II». Recording and processing of experimental data is performed with «LabVIEW V4.0» program package.</w:t>
      </w:r>
    </w:p>
    <w:p w:rsidR="00362244" w:rsidRDefault="00362244">
      <w:r>
        <w:t>Experiments according to the project work plan will be carried out in the KEDR test facility. The existing measurement system of KEDR may be modified for the experiment purposes. Experiments with gravity flow will be performed in a modified facility configuration: gravity flow will be arranged by opening the natural circulation loop and water flowing from the top (gravity) tank.</w:t>
      </w:r>
    </w:p>
    <w:p w:rsidR="00362244" w:rsidRDefault="00362244">
      <w:r>
        <w:t xml:space="preserve">The thermal-hydraulic effects in steam-water flow including burnout on heated surface will be calculated with NITI-developed KORSAR code (Version 1.1, RF Gosatomnadzor Certificate of </w:t>
      </w:r>
      <w:smartTag w:uri="urn:schemas-microsoft-com:office:smarttags" w:element="date">
        <w:smartTagPr>
          <w:attr w:name="Year" w:val="2003"/>
          <w:attr w:name="Day" w:val="23"/>
          <w:attr w:name="Month" w:val="12"/>
        </w:smartTagPr>
        <w:r>
          <w:t>December 23, 2003</w:t>
        </w:r>
      </w:smartTag>
      <w:r>
        <w:t>) and RELAP5MOD3.2 which has been used by NITI scientists for solution of selected International Safety Problems. The both computer codes will be verified against data obtained from the experiments as planned within the proposed Project.</w:t>
      </w:r>
    </w:p>
    <w:p w:rsidR="00362244" w:rsidRDefault="00362244"/>
    <w:p w:rsidR="00362244" w:rsidRDefault="00362244">
      <w:pPr>
        <w:pStyle w:val="berschrift3"/>
        <w:sectPr w:rsidR="00362244">
          <w:footerReference w:type="default" r:id="rId9"/>
          <w:pgSz w:w="11907" w:h="16840" w:code="9"/>
          <w:pgMar w:top="1134" w:right="567" w:bottom="1134" w:left="1418" w:header="567" w:footer="567" w:gutter="0"/>
          <w:pgNumType w:start="1"/>
          <w:cols w:space="720"/>
        </w:sectPr>
      </w:pPr>
    </w:p>
    <w:p w:rsidR="00362244" w:rsidRDefault="00362244">
      <w:pPr>
        <w:pStyle w:val="berschrift3"/>
      </w:pPr>
      <w:r>
        <w:lastRenderedPageBreak/>
        <w:t>7. Technical Schedule</w:t>
      </w:r>
    </w:p>
    <w:tbl>
      <w:tblPr>
        <w:tblW w:w="0" w:type="auto"/>
        <w:tblInd w:w="29" w:type="dxa"/>
        <w:tblLayout w:type="fixed"/>
        <w:tblCellMar>
          <w:left w:w="29" w:type="dxa"/>
          <w:right w:w="29" w:type="dxa"/>
        </w:tblCellMar>
        <w:tblLook w:val="0000" w:firstRow="0" w:lastRow="0" w:firstColumn="0" w:lastColumn="0" w:noHBand="0" w:noVBand="0"/>
      </w:tblPr>
      <w:tblGrid>
        <w:gridCol w:w="2694"/>
        <w:gridCol w:w="1220"/>
        <w:gridCol w:w="1134"/>
        <w:gridCol w:w="1134"/>
        <w:gridCol w:w="1276"/>
        <w:gridCol w:w="1134"/>
        <w:gridCol w:w="1134"/>
        <w:gridCol w:w="1134"/>
        <w:gridCol w:w="1275"/>
        <w:gridCol w:w="1220"/>
      </w:tblGrid>
      <w:tr w:rsidR="00362244">
        <w:tblPrEx>
          <w:tblCellMar>
            <w:top w:w="0" w:type="dxa"/>
            <w:bottom w:w="0" w:type="dxa"/>
          </w:tblCellMar>
        </w:tblPrEx>
        <w:trPr>
          <w:cantSplit/>
        </w:trPr>
        <w:tc>
          <w:tcPr>
            <w:tcW w:w="269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rPr>
            </w:pPr>
          </w:p>
        </w:tc>
        <w:tc>
          <w:tcPr>
            <w:tcW w:w="1220"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rPr>
            </w:pPr>
            <w:r>
              <w:rPr>
                <w:b/>
              </w:rPr>
              <w:t>Quarter 1</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rPr>
            </w:pPr>
            <w:r>
              <w:rPr>
                <w:b/>
              </w:rPr>
              <w:t>Quarter 2</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rPr>
            </w:pPr>
            <w:r>
              <w:rPr>
                <w:b/>
              </w:rPr>
              <w:t>Quarter 3</w:t>
            </w:r>
          </w:p>
        </w:tc>
        <w:tc>
          <w:tcPr>
            <w:tcW w:w="1276"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rPr>
            </w:pPr>
            <w:r>
              <w:rPr>
                <w:b/>
              </w:rPr>
              <w:t>Quarter 4</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rPr>
            </w:pPr>
            <w:r>
              <w:rPr>
                <w:b/>
              </w:rPr>
              <w:t>Quarter 5</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rPr>
            </w:pPr>
            <w:r>
              <w:rPr>
                <w:b/>
              </w:rPr>
              <w:t>Quarter 6</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rPr>
            </w:pPr>
            <w:r>
              <w:rPr>
                <w:b/>
              </w:rPr>
              <w:t>Quarter 7</w:t>
            </w:r>
          </w:p>
        </w:tc>
        <w:tc>
          <w:tcPr>
            <w:tcW w:w="1275"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rPr>
            </w:pPr>
            <w:r>
              <w:rPr>
                <w:b/>
              </w:rPr>
              <w:t>Quarter 8</w:t>
            </w:r>
          </w:p>
        </w:tc>
        <w:tc>
          <w:tcPr>
            <w:tcW w:w="1220"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rPr>
            </w:pPr>
            <w:r>
              <w:rPr>
                <w:b/>
              </w:rPr>
              <w:t>Person*days</w:t>
            </w:r>
          </w:p>
        </w:tc>
      </w:tr>
      <w:tr w:rsidR="00362244">
        <w:tblPrEx>
          <w:tblCellMar>
            <w:top w:w="0" w:type="dxa"/>
            <w:bottom w:w="0" w:type="dxa"/>
          </w:tblCellMar>
        </w:tblPrEx>
        <w:trPr>
          <w:cantSplit/>
        </w:trPr>
        <w:tc>
          <w:tcPr>
            <w:tcW w:w="269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rPr>
                <w:b/>
              </w:rPr>
            </w:pPr>
            <w:r>
              <w:rPr>
                <w:b/>
              </w:rPr>
              <w:t>Task 1</w:t>
            </w:r>
          </w:p>
          <w:p w:rsidR="00362244" w:rsidRDefault="00362244">
            <w:pPr>
              <w:jc w:val="left"/>
              <w:rPr>
                <w:b/>
              </w:rPr>
            </w:pPr>
            <w:r>
              <w:t>Pretest calculations. Preparation of experimental setup. Development of experiment procedure. Detailed description of experiment matrix</w:t>
            </w:r>
          </w:p>
        </w:tc>
        <w:tc>
          <w:tcPr>
            <w:tcW w:w="1220" w:type="dxa"/>
            <w:tcBorders>
              <w:top w:val="nil"/>
              <w:left w:val="single" w:sz="6" w:space="0" w:color="auto"/>
              <w:bottom w:val="nil"/>
              <w:right w:val="single" w:sz="6" w:space="0" w:color="auto"/>
            </w:tcBorders>
            <w:shd w:val="clear" w:color="auto" w:fill="FFFF00"/>
          </w:tcPr>
          <w:p w:rsidR="00362244" w:rsidRDefault="00362244">
            <w:pPr>
              <w:jc w:val="center"/>
              <w:rPr>
                <w:sz w:val="16"/>
              </w:rPr>
            </w:pPr>
            <w:r>
              <w:t>Meeting with Collaborators</w:t>
            </w:r>
          </w:p>
        </w:tc>
        <w:tc>
          <w:tcPr>
            <w:tcW w:w="1134" w:type="dxa"/>
            <w:tcBorders>
              <w:top w:val="single" w:sz="6" w:space="0" w:color="auto"/>
              <w:left w:val="single" w:sz="6" w:space="0" w:color="auto"/>
              <w:bottom w:val="single" w:sz="6" w:space="0" w:color="auto"/>
              <w:right w:val="single" w:sz="6" w:space="0" w:color="auto"/>
            </w:tcBorders>
          </w:tcPr>
          <w:p w:rsidR="00362244" w:rsidRDefault="00362244">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362244" w:rsidRDefault="00362244">
            <w:pPr>
              <w:jc w:val="center"/>
              <w:rPr>
                <w:sz w:val="16"/>
              </w:rPr>
            </w:pPr>
          </w:p>
        </w:tc>
        <w:tc>
          <w:tcPr>
            <w:tcW w:w="1276" w:type="dxa"/>
            <w:tcBorders>
              <w:top w:val="nil"/>
              <w:left w:val="single" w:sz="6" w:space="0" w:color="auto"/>
              <w:bottom w:val="nil"/>
              <w:right w:val="single" w:sz="6" w:space="0" w:color="auto"/>
            </w:tcBorders>
            <w:shd w:val="clear" w:color="auto" w:fill="FFFF00"/>
          </w:tcPr>
          <w:p w:rsidR="00362244" w:rsidRDefault="00362244">
            <w:pPr>
              <w:jc w:val="center"/>
              <w:rPr>
                <w:sz w:val="16"/>
              </w:rPr>
            </w:pPr>
            <w:r>
              <w:t>Meeting with Collaborators</w:t>
            </w:r>
          </w:p>
        </w:tc>
        <w:tc>
          <w:tcPr>
            <w:tcW w:w="1134" w:type="dxa"/>
            <w:tcBorders>
              <w:top w:val="single" w:sz="6" w:space="0" w:color="auto"/>
              <w:left w:val="single" w:sz="6" w:space="0" w:color="auto"/>
              <w:bottom w:val="single" w:sz="6" w:space="0" w:color="auto"/>
              <w:right w:val="single" w:sz="6" w:space="0" w:color="auto"/>
            </w:tcBorders>
          </w:tcPr>
          <w:p w:rsidR="00362244" w:rsidRDefault="00362244">
            <w:pPr>
              <w:jc w:val="center"/>
              <w:rPr>
                <w:sz w:val="16"/>
              </w:rPr>
            </w:pPr>
          </w:p>
        </w:tc>
        <w:tc>
          <w:tcPr>
            <w:tcW w:w="1134" w:type="dxa"/>
            <w:tcBorders>
              <w:top w:val="nil"/>
              <w:left w:val="single" w:sz="6" w:space="0" w:color="auto"/>
              <w:bottom w:val="single" w:sz="6" w:space="0" w:color="auto"/>
              <w:right w:val="single" w:sz="6" w:space="0" w:color="auto"/>
            </w:tcBorders>
            <w:shd w:val="solid" w:color="FFFFFF" w:fill="auto"/>
          </w:tcPr>
          <w:p w:rsidR="00362244" w:rsidRDefault="00362244">
            <w:pPr>
              <w:jc w:val="center"/>
              <w:rPr>
                <w:sz w:val="16"/>
              </w:rPr>
            </w:pPr>
          </w:p>
        </w:tc>
        <w:tc>
          <w:tcPr>
            <w:tcW w:w="1134" w:type="dxa"/>
            <w:tcBorders>
              <w:top w:val="nil"/>
              <w:left w:val="single" w:sz="6" w:space="0" w:color="auto"/>
              <w:bottom w:val="single" w:sz="6" w:space="0" w:color="auto"/>
              <w:right w:val="single" w:sz="6" w:space="0" w:color="auto"/>
            </w:tcBorders>
            <w:shd w:val="solid" w:color="FFFFFF" w:fill="auto"/>
          </w:tcPr>
          <w:p w:rsidR="00362244" w:rsidRDefault="00362244">
            <w:pPr>
              <w:jc w:val="center"/>
              <w:rPr>
                <w:sz w:val="16"/>
              </w:rPr>
            </w:pPr>
          </w:p>
        </w:tc>
        <w:tc>
          <w:tcPr>
            <w:tcW w:w="1275" w:type="dxa"/>
            <w:tcBorders>
              <w:top w:val="nil"/>
              <w:left w:val="single" w:sz="6" w:space="0" w:color="auto"/>
              <w:bottom w:val="single" w:sz="6" w:space="0" w:color="auto"/>
              <w:right w:val="single" w:sz="6" w:space="0" w:color="auto"/>
            </w:tcBorders>
            <w:shd w:val="solid" w:color="FFFFFF" w:fill="auto"/>
          </w:tcPr>
          <w:p w:rsidR="00362244" w:rsidRDefault="00362244">
            <w:pPr>
              <w:jc w:val="center"/>
              <w:rPr>
                <w:sz w:val="16"/>
              </w:rPr>
            </w:pPr>
          </w:p>
        </w:tc>
        <w:tc>
          <w:tcPr>
            <w:tcW w:w="1220" w:type="dxa"/>
            <w:tcBorders>
              <w:top w:val="nil"/>
              <w:left w:val="single" w:sz="6" w:space="0" w:color="auto"/>
              <w:bottom w:val="single" w:sz="6" w:space="0" w:color="auto"/>
              <w:right w:val="single" w:sz="6" w:space="0" w:color="auto"/>
            </w:tcBorders>
            <w:shd w:val="clear" w:color="000000" w:fill="FFFFFF"/>
          </w:tcPr>
          <w:p w:rsidR="00362244" w:rsidRDefault="00362244">
            <w:pPr>
              <w:jc w:val="center"/>
              <w:rPr>
                <w:sz w:val="16"/>
              </w:rPr>
            </w:pPr>
          </w:p>
        </w:tc>
      </w:tr>
      <w:tr w:rsidR="00362244">
        <w:tblPrEx>
          <w:tblCellMar>
            <w:top w:w="0" w:type="dxa"/>
            <w:bottom w:w="0" w:type="dxa"/>
          </w:tblCellMar>
        </w:tblPrEx>
        <w:trPr>
          <w:cantSplit/>
        </w:trPr>
        <w:tc>
          <w:tcPr>
            <w:tcW w:w="269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rPr>
                <w:b/>
              </w:rPr>
            </w:pPr>
            <w:r>
              <w:rPr>
                <w:b/>
              </w:rPr>
              <w:t>Person*days</w:t>
            </w:r>
          </w:p>
        </w:tc>
        <w:tc>
          <w:tcPr>
            <w:tcW w:w="1220"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720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276"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300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275"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220"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1020</w:t>
            </w:r>
          </w:p>
        </w:tc>
      </w:tr>
      <w:tr w:rsidR="00362244">
        <w:tblPrEx>
          <w:tblCellMar>
            <w:top w:w="0" w:type="dxa"/>
            <w:bottom w:w="0" w:type="dxa"/>
          </w:tblCellMar>
        </w:tblPrEx>
        <w:trPr>
          <w:cantSplit/>
        </w:trPr>
        <w:tc>
          <w:tcPr>
            <w:tcW w:w="269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rPr>
                <w:b/>
              </w:rPr>
            </w:pPr>
            <w:r>
              <w:rPr>
                <w:b/>
              </w:rPr>
              <w:t>Task 2</w:t>
            </w:r>
          </w:p>
          <w:p w:rsidR="00362244" w:rsidRDefault="00362244">
            <w:pPr>
              <w:jc w:val="left"/>
              <w:rPr>
                <w:b/>
              </w:rPr>
            </w:pPr>
            <w:r>
              <w:t>Investigation of burnout in natural circulation loop</w:t>
            </w:r>
          </w:p>
        </w:tc>
        <w:tc>
          <w:tcPr>
            <w:tcW w:w="1220" w:type="dxa"/>
            <w:tcBorders>
              <w:top w:val="single" w:sz="6" w:space="0" w:color="auto"/>
              <w:left w:val="single" w:sz="6" w:space="0" w:color="auto"/>
              <w:bottom w:val="single" w:sz="6" w:space="0" w:color="auto"/>
              <w:right w:val="single" w:sz="6" w:space="0" w:color="auto"/>
            </w:tcBorders>
          </w:tcPr>
          <w:p w:rsidR="00362244" w:rsidRDefault="00362244">
            <w:pPr>
              <w:jc w:val="center"/>
              <w:rPr>
                <w:sz w:val="16"/>
              </w:rPr>
            </w:pPr>
          </w:p>
        </w:tc>
        <w:tc>
          <w:tcPr>
            <w:tcW w:w="1134" w:type="dxa"/>
            <w:tcBorders>
              <w:top w:val="nil"/>
              <w:left w:val="single" w:sz="6" w:space="0" w:color="auto"/>
              <w:bottom w:val="single" w:sz="6" w:space="0" w:color="auto"/>
              <w:right w:val="single" w:sz="6" w:space="0" w:color="auto"/>
            </w:tcBorders>
            <w:shd w:val="clear" w:color="auto" w:fill="FFFF00"/>
          </w:tcPr>
          <w:p w:rsidR="00362244" w:rsidRDefault="00362244">
            <w:pPr>
              <w:jc w:val="center"/>
              <w:rPr>
                <w:sz w:val="16"/>
              </w:rPr>
            </w:pPr>
          </w:p>
        </w:tc>
        <w:tc>
          <w:tcPr>
            <w:tcW w:w="1134" w:type="dxa"/>
            <w:tcBorders>
              <w:top w:val="nil"/>
              <w:left w:val="single" w:sz="6" w:space="0" w:color="auto"/>
              <w:bottom w:val="single" w:sz="6" w:space="0" w:color="auto"/>
              <w:right w:val="single" w:sz="6" w:space="0" w:color="auto"/>
            </w:tcBorders>
            <w:shd w:val="clear" w:color="auto" w:fill="FFFF00"/>
          </w:tcPr>
          <w:p w:rsidR="00362244" w:rsidRDefault="00362244">
            <w:pPr>
              <w:jc w:val="center"/>
              <w:rPr>
                <w:sz w:val="16"/>
              </w:rPr>
            </w:pPr>
          </w:p>
        </w:tc>
        <w:tc>
          <w:tcPr>
            <w:tcW w:w="1276" w:type="dxa"/>
            <w:tcBorders>
              <w:top w:val="nil"/>
              <w:left w:val="single" w:sz="6" w:space="0" w:color="auto"/>
              <w:bottom w:val="single" w:sz="6" w:space="0" w:color="auto"/>
              <w:right w:val="single" w:sz="6" w:space="0" w:color="auto"/>
            </w:tcBorders>
            <w:shd w:val="clear" w:color="auto" w:fill="FFFF00"/>
          </w:tcPr>
          <w:p w:rsidR="00362244" w:rsidRDefault="00362244">
            <w:pPr>
              <w:jc w:val="center"/>
              <w:rPr>
                <w:sz w:val="16"/>
              </w:rPr>
            </w:pPr>
            <w:r>
              <w:t>Annual report</w:t>
            </w:r>
          </w:p>
        </w:tc>
        <w:tc>
          <w:tcPr>
            <w:tcW w:w="1134" w:type="dxa"/>
            <w:tcBorders>
              <w:top w:val="single" w:sz="6" w:space="0" w:color="auto"/>
              <w:left w:val="single" w:sz="6" w:space="0" w:color="auto"/>
              <w:bottom w:val="single" w:sz="6" w:space="0" w:color="auto"/>
              <w:right w:val="single" w:sz="6" w:space="0" w:color="auto"/>
            </w:tcBorders>
          </w:tcPr>
          <w:p w:rsidR="00362244" w:rsidRDefault="00362244">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362244" w:rsidRDefault="00362244">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362244" w:rsidRDefault="00362244">
            <w:pPr>
              <w:jc w:val="center"/>
              <w:rPr>
                <w:sz w:val="16"/>
              </w:rPr>
            </w:pPr>
          </w:p>
        </w:tc>
        <w:tc>
          <w:tcPr>
            <w:tcW w:w="1275" w:type="dxa"/>
            <w:tcBorders>
              <w:top w:val="single" w:sz="6" w:space="0" w:color="auto"/>
              <w:left w:val="single" w:sz="6" w:space="0" w:color="auto"/>
              <w:bottom w:val="single" w:sz="6" w:space="0" w:color="auto"/>
              <w:right w:val="single" w:sz="6" w:space="0" w:color="auto"/>
            </w:tcBorders>
          </w:tcPr>
          <w:p w:rsidR="00362244" w:rsidRDefault="00362244">
            <w:pPr>
              <w:jc w:val="center"/>
              <w:rPr>
                <w:sz w:val="16"/>
              </w:rPr>
            </w:pPr>
          </w:p>
        </w:tc>
        <w:tc>
          <w:tcPr>
            <w:tcW w:w="1220" w:type="dxa"/>
            <w:tcBorders>
              <w:top w:val="nil"/>
              <w:left w:val="single" w:sz="6" w:space="0" w:color="auto"/>
              <w:bottom w:val="single" w:sz="6" w:space="0" w:color="auto"/>
              <w:right w:val="single" w:sz="6" w:space="0" w:color="auto"/>
            </w:tcBorders>
            <w:shd w:val="clear" w:color="000000" w:fill="FFFFFF"/>
          </w:tcPr>
          <w:p w:rsidR="00362244" w:rsidRDefault="00362244">
            <w:pPr>
              <w:jc w:val="center"/>
              <w:rPr>
                <w:sz w:val="16"/>
              </w:rPr>
            </w:pPr>
          </w:p>
        </w:tc>
      </w:tr>
      <w:tr w:rsidR="00362244">
        <w:tblPrEx>
          <w:tblCellMar>
            <w:top w:w="0" w:type="dxa"/>
            <w:bottom w:w="0" w:type="dxa"/>
          </w:tblCellMar>
        </w:tblPrEx>
        <w:trPr>
          <w:cantSplit/>
        </w:trPr>
        <w:tc>
          <w:tcPr>
            <w:tcW w:w="269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rPr>
                <w:b/>
              </w:rPr>
            </w:pPr>
            <w:r>
              <w:rPr>
                <w:b/>
              </w:rPr>
              <w:t>Person*days</w:t>
            </w:r>
          </w:p>
        </w:tc>
        <w:tc>
          <w:tcPr>
            <w:tcW w:w="1220"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480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480</w:t>
            </w:r>
          </w:p>
        </w:tc>
        <w:tc>
          <w:tcPr>
            <w:tcW w:w="1276"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400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275"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220"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1360</w:t>
            </w:r>
          </w:p>
        </w:tc>
      </w:tr>
      <w:tr w:rsidR="00362244">
        <w:tblPrEx>
          <w:tblCellMar>
            <w:top w:w="0" w:type="dxa"/>
            <w:bottom w:w="0" w:type="dxa"/>
          </w:tblCellMar>
        </w:tblPrEx>
        <w:trPr>
          <w:cantSplit/>
        </w:trPr>
        <w:tc>
          <w:tcPr>
            <w:tcW w:w="269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rPr>
                <w:b/>
              </w:rPr>
            </w:pPr>
            <w:r>
              <w:rPr>
                <w:b/>
              </w:rPr>
              <w:t>Task 3</w:t>
            </w:r>
          </w:p>
          <w:p w:rsidR="00362244" w:rsidRDefault="00362244">
            <w:pPr>
              <w:jc w:val="left"/>
              <w:rPr>
                <w:b/>
              </w:rPr>
            </w:pPr>
            <w:r>
              <w:t>Investigation of burnout under gravity flow conditions</w:t>
            </w:r>
          </w:p>
        </w:tc>
        <w:tc>
          <w:tcPr>
            <w:tcW w:w="1220" w:type="dxa"/>
            <w:tcBorders>
              <w:top w:val="nil"/>
              <w:left w:val="single" w:sz="6" w:space="0" w:color="auto"/>
              <w:bottom w:val="nil"/>
              <w:right w:val="single" w:sz="6" w:space="0" w:color="auto"/>
            </w:tcBorders>
            <w:shd w:val="solid" w:color="FFFFFF" w:fill="auto"/>
          </w:tcPr>
          <w:p w:rsidR="00362244" w:rsidRDefault="00362244">
            <w:pPr>
              <w:jc w:val="center"/>
              <w:rPr>
                <w:sz w:val="16"/>
              </w:rPr>
            </w:pPr>
          </w:p>
        </w:tc>
        <w:tc>
          <w:tcPr>
            <w:tcW w:w="1134" w:type="dxa"/>
            <w:tcBorders>
              <w:top w:val="nil"/>
              <w:left w:val="single" w:sz="6" w:space="0" w:color="auto"/>
              <w:bottom w:val="nil"/>
              <w:right w:val="single" w:sz="6" w:space="0" w:color="auto"/>
            </w:tcBorders>
            <w:shd w:val="solid" w:color="FFFFFF" w:fill="auto"/>
          </w:tcPr>
          <w:p w:rsidR="00362244" w:rsidRDefault="00362244">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362244" w:rsidRDefault="00362244">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362244" w:rsidRDefault="00362244">
            <w:pPr>
              <w:jc w:val="center"/>
              <w:rPr>
                <w:sz w:val="16"/>
              </w:rPr>
            </w:pPr>
          </w:p>
        </w:tc>
        <w:tc>
          <w:tcPr>
            <w:tcW w:w="1134" w:type="dxa"/>
            <w:tcBorders>
              <w:top w:val="single" w:sz="6" w:space="0" w:color="auto"/>
              <w:left w:val="single" w:sz="6" w:space="0" w:color="auto"/>
              <w:bottom w:val="nil"/>
              <w:right w:val="single" w:sz="6" w:space="0" w:color="auto"/>
            </w:tcBorders>
            <w:shd w:val="clear" w:color="auto" w:fill="FFFF00"/>
          </w:tcPr>
          <w:p w:rsidR="00362244" w:rsidRDefault="00362244">
            <w:pPr>
              <w:jc w:val="center"/>
              <w:rPr>
                <w:sz w:val="16"/>
              </w:rPr>
            </w:pPr>
          </w:p>
        </w:tc>
        <w:tc>
          <w:tcPr>
            <w:tcW w:w="1134" w:type="dxa"/>
            <w:tcBorders>
              <w:top w:val="single" w:sz="6" w:space="0" w:color="auto"/>
              <w:left w:val="single" w:sz="6" w:space="0" w:color="auto"/>
              <w:bottom w:val="nil"/>
              <w:right w:val="single" w:sz="6" w:space="0" w:color="auto"/>
            </w:tcBorders>
            <w:shd w:val="clear" w:color="auto" w:fill="FFFF00"/>
          </w:tcPr>
          <w:p w:rsidR="00362244" w:rsidRDefault="00362244">
            <w:pPr>
              <w:jc w:val="center"/>
              <w:rPr>
                <w:sz w:val="16"/>
              </w:rPr>
            </w:pPr>
          </w:p>
        </w:tc>
        <w:tc>
          <w:tcPr>
            <w:tcW w:w="1134" w:type="dxa"/>
            <w:tcBorders>
              <w:top w:val="single" w:sz="6" w:space="0" w:color="auto"/>
              <w:left w:val="single" w:sz="6" w:space="0" w:color="auto"/>
              <w:bottom w:val="nil"/>
              <w:right w:val="single" w:sz="6" w:space="0" w:color="auto"/>
            </w:tcBorders>
            <w:shd w:val="clear" w:color="auto" w:fill="FFFF00"/>
          </w:tcPr>
          <w:p w:rsidR="00362244" w:rsidRDefault="00362244">
            <w:pPr>
              <w:jc w:val="center"/>
              <w:rPr>
                <w:sz w:val="16"/>
              </w:rPr>
            </w:pPr>
          </w:p>
        </w:tc>
        <w:tc>
          <w:tcPr>
            <w:tcW w:w="1275" w:type="dxa"/>
            <w:tcBorders>
              <w:top w:val="single" w:sz="6" w:space="0" w:color="auto"/>
              <w:left w:val="single" w:sz="6" w:space="0" w:color="auto"/>
              <w:bottom w:val="nil"/>
              <w:right w:val="single" w:sz="6" w:space="0" w:color="auto"/>
            </w:tcBorders>
            <w:shd w:val="clear" w:color="auto" w:fill="FFFF00"/>
          </w:tcPr>
          <w:p w:rsidR="00362244" w:rsidRDefault="00362244">
            <w:r>
              <w:t>Annual Report</w:t>
            </w:r>
          </w:p>
        </w:tc>
        <w:tc>
          <w:tcPr>
            <w:tcW w:w="1220" w:type="dxa"/>
            <w:tcBorders>
              <w:top w:val="single" w:sz="6" w:space="0" w:color="auto"/>
              <w:left w:val="single" w:sz="6" w:space="0" w:color="auto"/>
              <w:bottom w:val="nil"/>
              <w:right w:val="single" w:sz="6" w:space="0" w:color="auto"/>
            </w:tcBorders>
            <w:shd w:val="clear" w:color="000000" w:fill="FFFFFF"/>
          </w:tcPr>
          <w:p w:rsidR="00362244" w:rsidRDefault="00362244">
            <w:pPr>
              <w:jc w:val="center"/>
              <w:rPr>
                <w:sz w:val="16"/>
              </w:rPr>
            </w:pPr>
          </w:p>
        </w:tc>
      </w:tr>
      <w:tr w:rsidR="00362244">
        <w:tblPrEx>
          <w:tblCellMar>
            <w:top w:w="0" w:type="dxa"/>
            <w:bottom w:w="0" w:type="dxa"/>
          </w:tblCellMar>
        </w:tblPrEx>
        <w:trPr>
          <w:cantSplit/>
        </w:trPr>
        <w:tc>
          <w:tcPr>
            <w:tcW w:w="269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rPr>
                <w:b/>
              </w:rPr>
            </w:pPr>
            <w:r>
              <w:rPr>
                <w:b/>
              </w:rPr>
              <w:t>Person*days</w:t>
            </w:r>
          </w:p>
        </w:tc>
        <w:tc>
          <w:tcPr>
            <w:tcW w:w="1220"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276"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430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430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430</w:t>
            </w:r>
          </w:p>
        </w:tc>
        <w:tc>
          <w:tcPr>
            <w:tcW w:w="1275"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490</w:t>
            </w:r>
          </w:p>
        </w:tc>
        <w:tc>
          <w:tcPr>
            <w:tcW w:w="1220"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jc w:val="center"/>
              <w:rPr>
                <w:b/>
                <w:sz w:val="16"/>
              </w:rPr>
            </w:pPr>
            <w:r>
              <w:rPr>
                <w:b/>
              </w:rPr>
              <w:t>1780</w:t>
            </w:r>
          </w:p>
        </w:tc>
      </w:tr>
      <w:tr w:rsidR="00362244">
        <w:tblPrEx>
          <w:tblCellMar>
            <w:top w:w="0" w:type="dxa"/>
            <w:bottom w:w="0" w:type="dxa"/>
          </w:tblCellMar>
        </w:tblPrEx>
        <w:trPr>
          <w:cantSplit/>
        </w:trPr>
        <w:tc>
          <w:tcPr>
            <w:tcW w:w="269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rPr>
                <w:b/>
              </w:rPr>
            </w:pPr>
            <w:r>
              <w:rPr>
                <w:b/>
              </w:rPr>
              <w:t>Task 4</w:t>
            </w:r>
          </w:p>
          <w:p w:rsidR="00362244" w:rsidRDefault="00362244">
            <w:pPr>
              <w:jc w:val="left"/>
              <w:rPr>
                <w:b/>
                <w:i/>
              </w:rPr>
            </w:pPr>
            <w:r>
              <w:t>Verification of computer codes</w:t>
            </w:r>
          </w:p>
        </w:tc>
        <w:tc>
          <w:tcPr>
            <w:tcW w:w="1220" w:type="dxa"/>
            <w:tcBorders>
              <w:top w:val="single" w:sz="6" w:space="0" w:color="auto"/>
              <w:left w:val="single" w:sz="6" w:space="0" w:color="auto"/>
              <w:bottom w:val="single" w:sz="6" w:space="0" w:color="auto"/>
              <w:right w:val="single" w:sz="6" w:space="0" w:color="auto"/>
            </w:tcBorders>
            <w:shd w:val="clear" w:color="FFFFFF" w:fill="FFFF00"/>
          </w:tcPr>
          <w:p w:rsidR="00362244" w:rsidRDefault="00362244">
            <w:pPr>
              <w:jc w:val="center"/>
              <w:rPr>
                <w:sz w:val="16"/>
              </w:rPr>
            </w:pPr>
          </w:p>
        </w:tc>
        <w:tc>
          <w:tcPr>
            <w:tcW w:w="1134" w:type="dxa"/>
            <w:tcBorders>
              <w:top w:val="single" w:sz="6" w:space="0" w:color="auto"/>
              <w:left w:val="single" w:sz="6" w:space="0" w:color="auto"/>
              <w:bottom w:val="single" w:sz="6" w:space="0" w:color="auto"/>
              <w:right w:val="single" w:sz="6" w:space="0" w:color="auto"/>
            </w:tcBorders>
            <w:shd w:val="clear" w:color="FFFFFF" w:fill="FFFF00"/>
          </w:tcPr>
          <w:p w:rsidR="00362244" w:rsidRDefault="00362244">
            <w:pPr>
              <w:jc w:val="center"/>
              <w:rPr>
                <w:sz w:val="16"/>
              </w:rPr>
            </w:pPr>
          </w:p>
        </w:tc>
        <w:tc>
          <w:tcPr>
            <w:tcW w:w="1134" w:type="dxa"/>
            <w:tcBorders>
              <w:top w:val="single" w:sz="6" w:space="0" w:color="auto"/>
              <w:left w:val="single" w:sz="6" w:space="0" w:color="auto"/>
              <w:bottom w:val="single" w:sz="6" w:space="0" w:color="auto"/>
              <w:right w:val="single" w:sz="6" w:space="0" w:color="auto"/>
            </w:tcBorders>
            <w:shd w:val="clear" w:color="FFFFFF" w:fill="FFFF00"/>
          </w:tcPr>
          <w:p w:rsidR="00362244" w:rsidRDefault="00362244">
            <w:pPr>
              <w:jc w:val="center"/>
              <w:rPr>
                <w:sz w:val="16"/>
              </w:rPr>
            </w:pPr>
          </w:p>
        </w:tc>
        <w:tc>
          <w:tcPr>
            <w:tcW w:w="1276" w:type="dxa"/>
            <w:tcBorders>
              <w:top w:val="single" w:sz="6" w:space="0" w:color="auto"/>
              <w:left w:val="single" w:sz="6" w:space="0" w:color="auto"/>
              <w:bottom w:val="single" w:sz="6" w:space="0" w:color="auto"/>
              <w:right w:val="single" w:sz="6" w:space="0" w:color="auto"/>
            </w:tcBorders>
            <w:shd w:val="clear" w:color="FFFFFF" w:fill="FFFF00"/>
          </w:tcPr>
          <w:p w:rsidR="00362244" w:rsidRDefault="00362244">
            <w:pPr>
              <w:jc w:val="center"/>
              <w:rPr>
                <w:sz w:val="16"/>
              </w:rP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362244" w:rsidRDefault="00362244">
            <w:pPr>
              <w:jc w:val="center"/>
              <w:rPr>
                <w:sz w:val="16"/>
              </w:rPr>
            </w:pPr>
          </w:p>
        </w:tc>
        <w:tc>
          <w:tcPr>
            <w:tcW w:w="1134" w:type="dxa"/>
            <w:tcBorders>
              <w:top w:val="nil"/>
              <w:left w:val="single" w:sz="6" w:space="0" w:color="auto"/>
              <w:bottom w:val="nil"/>
              <w:right w:val="single" w:sz="6" w:space="0" w:color="auto"/>
            </w:tcBorders>
            <w:shd w:val="clear" w:color="auto" w:fill="FFFF00"/>
          </w:tcPr>
          <w:p w:rsidR="00362244" w:rsidRDefault="00362244">
            <w:pPr>
              <w:jc w:val="center"/>
              <w:rPr>
                <w:sz w:val="16"/>
              </w:rPr>
            </w:pPr>
          </w:p>
        </w:tc>
        <w:tc>
          <w:tcPr>
            <w:tcW w:w="1134" w:type="dxa"/>
            <w:tcBorders>
              <w:top w:val="nil"/>
              <w:left w:val="single" w:sz="6" w:space="0" w:color="auto"/>
              <w:bottom w:val="nil"/>
              <w:right w:val="single" w:sz="6" w:space="0" w:color="auto"/>
            </w:tcBorders>
            <w:shd w:val="clear" w:color="auto" w:fill="FFFF00"/>
          </w:tcPr>
          <w:p w:rsidR="00362244" w:rsidRDefault="00362244">
            <w:pPr>
              <w:jc w:val="center"/>
              <w:rPr>
                <w:sz w:val="16"/>
              </w:rPr>
            </w:pPr>
          </w:p>
        </w:tc>
        <w:tc>
          <w:tcPr>
            <w:tcW w:w="1275" w:type="dxa"/>
            <w:tcBorders>
              <w:top w:val="nil"/>
              <w:left w:val="single" w:sz="6" w:space="0" w:color="auto"/>
              <w:bottom w:val="nil"/>
              <w:right w:val="single" w:sz="6" w:space="0" w:color="auto"/>
            </w:tcBorders>
            <w:shd w:val="clear" w:color="auto" w:fill="FFFF00"/>
          </w:tcPr>
          <w:p w:rsidR="00362244" w:rsidRDefault="00362244">
            <w:pPr>
              <w:spacing w:before="0" w:after="0"/>
              <w:jc w:val="left"/>
            </w:pPr>
            <w:r>
              <w:t>Final Report</w:t>
            </w:r>
          </w:p>
          <w:p w:rsidR="00362244" w:rsidRDefault="00362244">
            <w:pPr>
              <w:pStyle w:val="Textkrper"/>
              <w:spacing w:before="0" w:after="0"/>
              <w:jc w:val="left"/>
            </w:pPr>
            <w:r>
              <w:t>Meeting with Collaborators</w:t>
            </w:r>
          </w:p>
          <w:p w:rsidR="00362244" w:rsidRDefault="00362244">
            <w:pPr>
              <w:spacing w:before="0" w:after="0"/>
              <w:jc w:val="left"/>
              <w:rPr>
                <w:sz w:val="16"/>
              </w:rPr>
            </w:pPr>
            <w:r>
              <w:t>Publication</w:t>
            </w:r>
          </w:p>
        </w:tc>
        <w:tc>
          <w:tcPr>
            <w:tcW w:w="1220" w:type="dxa"/>
            <w:tcBorders>
              <w:top w:val="nil"/>
              <w:left w:val="single" w:sz="6" w:space="0" w:color="auto"/>
              <w:bottom w:val="nil"/>
              <w:right w:val="single" w:sz="6" w:space="0" w:color="auto"/>
            </w:tcBorders>
            <w:shd w:val="clear" w:color="000000" w:fill="FFFFFF"/>
          </w:tcPr>
          <w:p w:rsidR="00362244" w:rsidRDefault="00362244">
            <w:pPr>
              <w:jc w:val="center"/>
              <w:rPr>
                <w:sz w:val="16"/>
              </w:rPr>
            </w:pPr>
          </w:p>
        </w:tc>
      </w:tr>
      <w:tr w:rsidR="00362244">
        <w:tblPrEx>
          <w:tblCellMar>
            <w:top w:w="0" w:type="dxa"/>
            <w:bottom w:w="0" w:type="dxa"/>
          </w:tblCellMar>
        </w:tblPrEx>
        <w:trPr>
          <w:cantSplit/>
        </w:trPr>
        <w:tc>
          <w:tcPr>
            <w:tcW w:w="2694" w:type="dxa"/>
            <w:tcBorders>
              <w:top w:val="single" w:sz="6" w:space="0" w:color="auto"/>
              <w:left w:val="single" w:sz="6" w:space="0" w:color="auto"/>
              <w:bottom w:val="nil"/>
              <w:right w:val="single" w:sz="6" w:space="0" w:color="auto"/>
            </w:tcBorders>
            <w:shd w:val="pct10" w:color="auto" w:fill="FFFFFF"/>
          </w:tcPr>
          <w:p w:rsidR="00362244" w:rsidRDefault="00362244">
            <w:pPr>
              <w:rPr>
                <w:b/>
              </w:rPr>
            </w:pPr>
            <w:r>
              <w:rPr>
                <w:b/>
              </w:rPr>
              <w:t>Person*days</w:t>
            </w:r>
          </w:p>
        </w:tc>
        <w:tc>
          <w:tcPr>
            <w:tcW w:w="1220" w:type="dxa"/>
            <w:tcBorders>
              <w:top w:val="single" w:sz="6" w:space="0" w:color="auto"/>
              <w:left w:val="single" w:sz="6" w:space="0" w:color="auto"/>
              <w:bottom w:val="nil"/>
              <w:right w:val="single" w:sz="6" w:space="0" w:color="auto"/>
            </w:tcBorders>
            <w:shd w:val="pct10" w:color="auto" w:fill="FFFFFF"/>
          </w:tcPr>
          <w:p w:rsidR="00362244" w:rsidRDefault="00362244">
            <w:pPr>
              <w:jc w:val="center"/>
              <w:rPr>
                <w:b/>
                <w:sz w:val="16"/>
              </w:rPr>
            </w:pPr>
            <w:r>
              <w:rPr>
                <w:b/>
              </w:rPr>
              <w:t>90</w:t>
            </w:r>
          </w:p>
        </w:tc>
        <w:tc>
          <w:tcPr>
            <w:tcW w:w="1134" w:type="dxa"/>
            <w:tcBorders>
              <w:top w:val="single" w:sz="6" w:space="0" w:color="auto"/>
              <w:left w:val="single" w:sz="6" w:space="0" w:color="auto"/>
              <w:bottom w:val="nil"/>
              <w:right w:val="single" w:sz="6" w:space="0" w:color="auto"/>
            </w:tcBorders>
            <w:shd w:val="pct10" w:color="auto" w:fill="FFFFFF"/>
          </w:tcPr>
          <w:p w:rsidR="00362244" w:rsidRDefault="00362244">
            <w:pPr>
              <w:jc w:val="center"/>
              <w:rPr>
                <w:b/>
                <w:sz w:val="16"/>
              </w:rPr>
            </w:pPr>
            <w:r>
              <w:rPr>
                <w:b/>
              </w:rPr>
              <w:t>200</w:t>
            </w:r>
          </w:p>
        </w:tc>
        <w:tc>
          <w:tcPr>
            <w:tcW w:w="1134" w:type="dxa"/>
            <w:tcBorders>
              <w:top w:val="single" w:sz="6" w:space="0" w:color="auto"/>
              <w:left w:val="single" w:sz="6" w:space="0" w:color="auto"/>
              <w:bottom w:val="nil"/>
              <w:right w:val="single" w:sz="6" w:space="0" w:color="auto"/>
            </w:tcBorders>
            <w:shd w:val="pct10" w:color="auto" w:fill="FFFFFF"/>
          </w:tcPr>
          <w:p w:rsidR="00362244" w:rsidRDefault="00362244">
            <w:pPr>
              <w:jc w:val="center"/>
              <w:rPr>
                <w:b/>
                <w:sz w:val="16"/>
              </w:rPr>
            </w:pPr>
            <w:r>
              <w:rPr>
                <w:b/>
              </w:rPr>
              <w:t>200</w:t>
            </w:r>
          </w:p>
        </w:tc>
        <w:tc>
          <w:tcPr>
            <w:tcW w:w="1276" w:type="dxa"/>
            <w:tcBorders>
              <w:top w:val="single" w:sz="6" w:space="0" w:color="auto"/>
              <w:left w:val="single" w:sz="6" w:space="0" w:color="auto"/>
              <w:bottom w:val="nil"/>
              <w:right w:val="single" w:sz="6" w:space="0" w:color="auto"/>
            </w:tcBorders>
            <w:shd w:val="pct10" w:color="auto" w:fill="FFFFFF"/>
          </w:tcPr>
          <w:p w:rsidR="00362244" w:rsidRDefault="00362244">
            <w:pPr>
              <w:jc w:val="center"/>
              <w:rPr>
                <w:b/>
                <w:sz w:val="16"/>
              </w:rPr>
            </w:pPr>
            <w:r>
              <w:rPr>
                <w:b/>
              </w:rPr>
              <w:t>200</w:t>
            </w:r>
          </w:p>
        </w:tc>
        <w:tc>
          <w:tcPr>
            <w:tcW w:w="1134" w:type="dxa"/>
            <w:tcBorders>
              <w:top w:val="single" w:sz="6" w:space="0" w:color="auto"/>
              <w:left w:val="single" w:sz="6" w:space="0" w:color="auto"/>
              <w:bottom w:val="nil"/>
              <w:right w:val="single" w:sz="6" w:space="0" w:color="auto"/>
            </w:tcBorders>
            <w:shd w:val="pct10" w:color="auto" w:fill="FFFFFF"/>
          </w:tcPr>
          <w:p w:rsidR="00362244" w:rsidRDefault="00362244">
            <w:pPr>
              <w:jc w:val="center"/>
              <w:rPr>
                <w:b/>
                <w:sz w:val="16"/>
              </w:rPr>
            </w:pPr>
            <w:r>
              <w:rPr>
                <w:b/>
              </w:rPr>
              <w:t>200</w:t>
            </w:r>
          </w:p>
        </w:tc>
        <w:tc>
          <w:tcPr>
            <w:tcW w:w="1134" w:type="dxa"/>
            <w:tcBorders>
              <w:top w:val="single" w:sz="6" w:space="0" w:color="auto"/>
              <w:left w:val="single" w:sz="6" w:space="0" w:color="auto"/>
              <w:bottom w:val="nil"/>
              <w:right w:val="single" w:sz="6" w:space="0" w:color="auto"/>
            </w:tcBorders>
            <w:shd w:val="pct10" w:color="auto" w:fill="FFFFFF"/>
          </w:tcPr>
          <w:p w:rsidR="00362244" w:rsidRDefault="00362244">
            <w:pPr>
              <w:jc w:val="center"/>
              <w:rPr>
                <w:b/>
                <w:sz w:val="16"/>
              </w:rPr>
            </w:pPr>
            <w:r>
              <w:rPr>
                <w:b/>
              </w:rPr>
              <w:t>200</w:t>
            </w:r>
          </w:p>
        </w:tc>
        <w:tc>
          <w:tcPr>
            <w:tcW w:w="1134" w:type="dxa"/>
            <w:tcBorders>
              <w:top w:val="single" w:sz="6" w:space="0" w:color="auto"/>
              <w:left w:val="single" w:sz="6" w:space="0" w:color="auto"/>
              <w:bottom w:val="nil"/>
              <w:right w:val="single" w:sz="6" w:space="0" w:color="auto"/>
            </w:tcBorders>
            <w:shd w:val="pct10" w:color="auto" w:fill="FFFFFF"/>
          </w:tcPr>
          <w:p w:rsidR="00362244" w:rsidRDefault="00362244">
            <w:pPr>
              <w:jc w:val="center"/>
              <w:rPr>
                <w:b/>
                <w:sz w:val="16"/>
              </w:rPr>
            </w:pPr>
            <w:r>
              <w:rPr>
                <w:b/>
              </w:rPr>
              <w:t>200</w:t>
            </w:r>
          </w:p>
        </w:tc>
        <w:tc>
          <w:tcPr>
            <w:tcW w:w="1275" w:type="dxa"/>
            <w:tcBorders>
              <w:top w:val="single" w:sz="6" w:space="0" w:color="auto"/>
              <w:left w:val="single" w:sz="6" w:space="0" w:color="auto"/>
              <w:bottom w:val="nil"/>
              <w:right w:val="single" w:sz="6" w:space="0" w:color="auto"/>
            </w:tcBorders>
            <w:shd w:val="pct10" w:color="auto" w:fill="FFFFFF"/>
          </w:tcPr>
          <w:p w:rsidR="00362244" w:rsidRDefault="00362244">
            <w:pPr>
              <w:jc w:val="center"/>
              <w:rPr>
                <w:b/>
                <w:sz w:val="16"/>
              </w:rPr>
            </w:pPr>
            <w:r>
              <w:rPr>
                <w:b/>
              </w:rPr>
              <w:t>200</w:t>
            </w:r>
          </w:p>
        </w:tc>
        <w:tc>
          <w:tcPr>
            <w:tcW w:w="1220" w:type="dxa"/>
            <w:tcBorders>
              <w:top w:val="single" w:sz="6" w:space="0" w:color="auto"/>
              <w:left w:val="single" w:sz="6" w:space="0" w:color="auto"/>
              <w:bottom w:val="nil"/>
              <w:right w:val="single" w:sz="6" w:space="0" w:color="auto"/>
            </w:tcBorders>
            <w:shd w:val="pct10" w:color="auto" w:fill="FFFFFF"/>
          </w:tcPr>
          <w:p w:rsidR="00362244" w:rsidRDefault="00362244">
            <w:pPr>
              <w:jc w:val="center"/>
              <w:rPr>
                <w:b/>
                <w:sz w:val="16"/>
              </w:rPr>
            </w:pPr>
            <w:r>
              <w:rPr>
                <w:b/>
              </w:rPr>
              <w:t>1490</w:t>
            </w:r>
          </w:p>
        </w:tc>
      </w:tr>
      <w:tr w:rsidR="00362244">
        <w:tblPrEx>
          <w:tblCellMar>
            <w:top w:w="0" w:type="dxa"/>
            <w:bottom w:w="0" w:type="dxa"/>
          </w:tblCellMar>
        </w:tblPrEx>
        <w:trPr>
          <w:cantSplit/>
        </w:trPr>
        <w:tc>
          <w:tcPr>
            <w:tcW w:w="269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rPr>
                <w:b/>
              </w:rPr>
            </w:pPr>
            <w:r>
              <w:rPr>
                <w:b/>
              </w:rPr>
              <w:t>TOTAL</w:t>
            </w:r>
          </w:p>
        </w:tc>
        <w:tc>
          <w:tcPr>
            <w:tcW w:w="1220"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sz w:val="16"/>
              </w:rPr>
            </w:pPr>
            <w:r>
              <w:rPr>
                <w:b/>
              </w:rPr>
              <w:t>810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sz w:val="16"/>
              </w:rPr>
            </w:pPr>
            <w:r>
              <w:rPr>
                <w:b/>
              </w:rPr>
              <w:t>680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sz w:val="16"/>
              </w:rPr>
            </w:pPr>
            <w:r>
              <w:rPr>
                <w:b/>
              </w:rPr>
              <w:t>680</w:t>
            </w:r>
          </w:p>
        </w:tc>
        <w:tc>
          <w:tcPr>
            <w:tcW w:w="1276"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sz w:val="16"/>
              </w:rPr>
            </w:pPr>
            <w:r>
              <w:rPr>
                <w:b/>
              </w:rPr>
              <w:t>900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sz w:val="16"/>
              </w:rPr>
            </w:pPr>
            <w:r>
              <w:rPr>
                <w:b/>
              </w:rPr>
              <w:t>630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sz w:val="16"/>
              </w:rPr>
            </w:pPr>
            <w:r>
              <w:rPr>
                <w:b/>
              </w:rPr>
              <w:t>630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sz w:val="16"/>
              </w:rPr>
            </w:pPr>
            <w:r>
              <w:rPr>
                <w:b/>
              </w:rPr>
              <w:t>630</w:t>
            </w:r>
          </w:p>
        </w:tc>
        <w:tc>
          <w:tcPr>
            <w:tcW w:w="1275"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sz w:val="16"/>
              </w:rPr>
            </w:pPr>
            <w:r>
              <w:rPr>
                <w:b/>
              </w:rPr>
              <w:t>690</w:t>
            </w:r>
          </w:p>
        </w:tc>
        <w:tc>
          <w:tcPr>
            <w:tcW w:w="1220" w:type="dxa"/>
            <w:tcBorders>
              <w:top w:val="single" w:sz="6" w:space="0" w:color="auto"/>
              <w:left w:val="single" w:sz="6" w:space="0" w:color="auto"/>
              <w:bottom w:val="single" w:sz="6" w:space="0" w:color="auto"/>
              <w:right w:val="single" w:sz="6" w:space="0" w:color="auto"/>
            </w:tcBorders>
            <w:shd w:val="pct12" w:color="auto" w:fill="FFFFFF"/>
          </w:tcPr>
          <w:p w:rsidR="00362244" w:rsidRDefault="00362244">
            <w:pPr>
              <w:jc w:val="center"/>
              <w:rPr>
                <w:b/>
                <w:sz w:val="16"/>
              </w:rPr>
            </w:pPr>
            <w:r>
              <w:rPr>
                <w:b/>
              </w:rPr>
              <w:t>5650</w:t>
            </w:r>
          </w:p>
        </w:tc>
      </w:tr>
    </w:tbl>
    <w:p w:rsidR="00362244" w:rsidRDefault="00362244"/>
    <w:p w:rsidR="00362244" w:rsidRDefault="00362244">
      <w:pPr>
        <w:pStyle w:val="berschrift3"/>
      </w:pPr>
      <w:r>
        <w:br w:type="page"/>
      </w:r>
      <w:r>
        <w:lastRenderedPageBreak/>
        <w:t>8. Personnel Commitments</w:t>
      </w:r>
    </w:p>
    <w:p w:rsidR="00362244" w:rsidRDefault="00362244">
      <w:pPr>
        <w:pStyle w:val="berschrift4"/>
      </w:pPr>
      <w:r>
        <w:t>8.1. Individual participants</w:t>
      </w:r>
    </w:p>
    <w:p w:rsidR="00362244" w:rsidRDefault="00362244">
      <w:pPr>
        <w:pStyle w:val="berschrift3"/>
      </w:pPr>
      <w:r>
        <w:t>Leading Institution: NITI</w:t>
      </w:r>
    </w:p>
    <w:p w:rsidR="00362244" w:rsidRDefault="00362244">
      <w:pPr>
        <w:pStyle w:val="berschrift4"/>
      </w:pPr>
      <w:r>
        <w:t>Category I (weapon scientific and technical personnel)</w:t>
      </w:r>
    </w:p>
    <w:tbl>
      <w:tblPr>
        <w:tblW w:w="0" w:type="auto"/>
        <w:tblLayout w:type="fixed"/>
        <w:tblCellMar>
          <w:left w:w="29" w:type="dxa"/>
          <w:right w:w="29" w:type="dxa"/>
        </w:tblCellMar>
        <w:tblLook w:val="0000" w:firstRow="0" w:lastRow="0" w:firstColumn="0" w:lastColumn="0" w:noHBand="0" w:noVBand="0"/>
      </w:tblPr>
      <w:tblGrid>
        <w:gridCol w:w="3289"/>
        <w:gridCol w:w="1191"/>
        <w:gridCol w:w="1673"/>
        <w:gridCol w:w="1474"/>
        <w:gridCol w:w="2608"/>
        <w:gridCol w:w="1417"/>
        <w:gridCol w:w="1417"/>
        <w:gridCol w:w="1645"/>
      </w:tblGrid>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keepNext/>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362244" w:rsidRDefault="00362244">
            <w:pPr>
              <w:keepNext/>
              <w:spacing w:after="0"/>
              <w:jc w:val="center"/>
              <w:rPr>
                <w:b/>
              </w:rPr>
            </w:pPr>
            <w:r>
              <w:rPr>
                <w:b/>
              </w:rPr>
              <w:t>Birth</w:t>
            </w:r>
          </w:p>
          <w:p w:rsidR="00362244" w:rsidRDefault="00362244">
            <w:pPr>
              <w:keepNext/>
              <w:spacing w:before="0"/>
              <w:jc w:val="center"/>
              <w:rPr>
                <w:b/>
              </w:rPr>
            </w:pPr>
            <w:r>
              <w:rPr>
                <w:b/>
              </w:rPr>
              <w:t>Year</w:t>
            </w:r>
          </w:p>
        </w:tc>
        <w:tc>
          <w:tcPr>
            <w:tcW w:w="1673"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keepNext/>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keepNext/>
              <w:spacing w:after="0"/>
              <w:jc w:val="center"/>
              <w:rPr>
                <w:b/>
              </w:rPr>
            </w:pPr>
            <w:r>
              <w:rPr>
                <w:b/>
              </w:rPr>
              <w:t>Weapon</w:t>
            </w:r>
          </w:p>
          <w:p w:rsidR="00362244" w:rsidRDefault="00362244">
            <w:pPr>
              <w:keepNext/>
              <w:spacing w:before="0"/>
              <w:jc w:val="center"/>
              <w:rPr>
                <w:b/>
              </w:rPr>
            </w:pPr>
            <w:r>
              <w:rPr>
                <w:b/>
              </w:rPr>
              <w:t>Expertise Ref.</w:t>
            </w:r>
          </w:p>
        </w:tc>
        <w:tc>
          <w:tcPr>
            <w:tcW w:w="2608" w:type="dxa"/>
            <w:tcBorders>
              <w:top w:val="single" w:sz="6" w:space="0" w:color="auto"/>
              <w:left w:val="nil"/>
              <w:bottom w:val="single" w:sz="6" w:space="0" w:color="auto"/>
              <w:right w:val="single" w:sz="6" w:space="0" w:color="auto"/>
            </w:tcBorders>
            <w:shd w:val="pct10" w:color="auto" w:fill="FFFFFF"/>
          </w:tcPr>
          <w:p w:rsidR="00362244" w:rsidRDefault="00362244">
            <w:pPr>
              <w:keepNext/>
              <w:jc w:val="center"/>
              <w:rPr>
                <w:b/>
              </w:rPr>
            </w:pPr>
            <w:r>
              <w:rPr>
                <w:b/>
              </w:rPr>
              <w:t>Function in project</w:t>
            </w: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keepNext/>
              <w:spacing w:after="0"/>
              <w:jc w:val="center"/>
              <w:rPr>
                <w:b/>
              </w:rPr>
            </w:pPr>
            <w:r>
              <w:rPr>
                <w:b/>
              </w:rPr>
              <w:t>Daily rate</w:t>
            </w:r>
          </w:p>
          <w:p w:rsidR="00362244" w:rsidRDefault="00362244">
            <w:pPr>
              <w:keepNext/>
              <w:spacing w:before="0"/>
              <w:jc w:val="center"/>
              <w:rPr>
                <w:b/>
              </w:rPr>
            </w:pPr>
            <w:r>
              <w:rPr>
                <w:b/>
              </w:rPr>
              <w:t>(US$)</w:t>
            </w: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keepNext/>
              <w:jc w:val="center"/>
              <w:rPr>
                <w:b/>
              </w:rPr>
            </w:pPr>
            <w:r>
              <w:rPr>
                <w:b/>
              </w:rPr>
              <w:t>Total days</w:t>
            </w:r>
          </w:p>
        </w:tc>
        <w:tc>
          <w:tcPr>
            <w:tcW w:w="1645"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keepNext/>
              <w:spacing w:after="0"/>
              <w:jc w:val="center"/>
              <w:rPr>
                <w:b/>
              </w:rPr>
            </w:pPr>
            <w:r>
              <w:rPr>
                <w:b/>
              </w:rPr>
              <w:t>Total grants</w:t>
            </w:r>
          </w:p>
          <w:p w:rsidR="00362244" w:rsidRDefault="00362244">
            <w:pPr>
              <w:keepNext/>
              <w:spacing w:before="0"/>
              <w:jc w:val="center"/>
              <w:rPr>
                <w:b/>
              </w:rPr>
            </w:pPr>
            <w:r>
              <w:rPr>
                <w:b/>
              </w:rPr>
              <w:t>(US$)</w:t>
            </w:r>
          </w:p>
        </w:tc>
      </w:tr>
      <w:tr w:rsidR="00362244">
        <w:tblPrEx>
          <w:tblCellMar>
            <w:top w:w="0" w:type="dxa"/>
            <w:bottom w:w="0" w:type="dxa"/>
          </w:tblCellMar>
        </w:tblPrEx>
        <w:trPr>
          <w:cantSplit/>
        </w:trPr>
        <w:tc>
          <w:tcPr>
            <w:tcW w:w="3289" w:type="dxa"/>
            <w:tcBorders>
              <w:top w:val="nil"/>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Migrov Yuri Andreyevich</w:t>
            </w:r>
          </w:p>
        </w:tc>
        <w:tc>
          <w:tcPr>
            <w:tcW w:w="1191" w:type="dxa"/>
            <w:tcBorders>
              <w:top w:val="nil"/>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1946</w:t>
            </w:r>
          </w:p>
        </w:tc>
        <w:tc>
          <w:tcPr>
            <w:tcW w:w="1673" w:type="dxa"/>
            <w:tcBorders>
              <w:top w:val="nil"/>
              <w:left w:val="single" w:sz="6" w:space="0" w:color="auto"/>
              <w:bottom w:val="single" w:sz="6" w:space="0" w:color="auto"/>
              <w:right w:val="single" w:sz="6" w:space="0" w:color="auto"/>
            </w:tcBorders>
          </w:tcPr>
          <w:p w:rsidR="00362244" w:rsidRDefault="00362244">
            <w:pPr>
              <w:jc w:val="center"/>
              <w:rPr>
                <w:color w:val="000000"/>
              </w:rPr>
            </w:pPr>
            <w:r>
              <w:rPr>
                <w:color w:val="000000"/>
              </w:rPr>
              <w:t>Cand. Sc</w:t>
            </w:r>
          </w:p>
        </w:tc>
        <w:tc>
          <w:tcPr>
            <w:tcW w:w="1474" w:type="dxa"/>
            <w:tcBorders>
              <w:top w:val="nil"/>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nil"/>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Project Manager</w:t>
            </w:r>
          </w:p>
        </w:tc>
        <w:tc>
          <w:tcPr>
            <w:tcW w:w="1417" w:type="dxa"/>
            <w:tcBorders>
              <w:top w:val="nil"/>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35</w:t>
            </w:r>
          </w:p>
        </w:tc>
        <w:tc>
          <w:tcPr>
            <w:tcW w:w="1417" w:type="dxa"/>
            <w:tcBorders>
              <w:top w:val="nil"/>
              <w:left w:val="single" w:sz="6" w:space="0" w:color="auto"/>
              <w:bottom w:val="single" w:sz="6" w:space="0" w:color="auto"/>
              <w:right w:val="single" w:sz="6" w:space="0" w:color="auto"/>
            </w:tcBorders>
          </w:tcPr>
          <w:p w:rsidR="00362244" w:rsidRDefault="00362244">
            <w:pPr>
              <w:jc w:val="center"/>
              <w:rPr>
                <w:color w:val="000000"/>
              </w:rPr>
            </w:pPr>
            <w:r>
              <w:rPr>
                <w:color w:val="000000"/>
              </w:rPr>
              <w:t>400</w:t>
            </w:r>
          </w:p>
        </w:tc>
        <w:tc>
          <w:tcPr>
            <w:tcW w:w="1645" w:type="dxa"/>
            <w:tcBorders>
              <w:top w:val="nil"/>
              <w:left w:val="single" w:sz="6" w:space="0" w:color="auto"/>
              <w:bottom w:val="single" w:sz="6" w:space="0" w:color="auto"/>
              <w:right w:val="single" w:sz="6" w:space="0" w:color="auto"/>
            </w:tcBorders>
          </w:tcPr>
          <w:p w:rsidR="00362244" w:rsidRDefault="00362244">
            <w:pPr>
              <w:jc w:val="center"/>
              <w:rPr>
                <w:color w:val="000000"/>
              </w:rPr>
            </w:pPr>
            <w:r>
              <w:rPr>
                <w:color w:val="000000"/>
              </w:rPr>
              <w:t>14000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Verbitski Yuri Grigorievich</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1964</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Calculations</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30</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400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12000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Gudoshnikov Andrey Nikolayevich</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1960</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Calculations</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30</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400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12000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Efimov Vladimir Kazimirovich</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1951</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Cand. Sc.</w:t>
            </w: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Experiments</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30</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400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12000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Granovsky Vladimir Semenovich</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1941</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Cand. Sc</w:t>
            </w: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Theoretical studies and experiments</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30</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400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12000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Sulatsky Andrey Nikolayevich</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1960</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Cand. Sc.</w:t>
            </w: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Theoretical studies</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30</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400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12000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Cherny Oleg Dmitriyevich</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1964</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Experiments</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30</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400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12000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Kuvshinova Olga Vladimirovna</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1975</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Calculations</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25</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400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10000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Malikov Timofei Borisovich</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1966</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Experiments</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25</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400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10000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Podymaka Nikolay Fedorovich</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1941</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Experiments</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25</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400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10000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Shmelev Serguei Mihailovich</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1960</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Calculations</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25</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400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10000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Anikina Elena Vasilyevna</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1953</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Translations</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20</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140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2800</w:t>
            </w:r>
          </w:p>
        </w:tc>
      </w:tr>
      <w:tr w:rsidR="00362244">
        <w:tblPrEx>
          <w:tblCellMar>
            <w:top w:w="0" w:type="dxa"/>
            <w:bottom w:w="0" w:type="dxa"/>
          </w:tblCellMar>
        </w:tblPrEx>
        <w:trPr>
          <w:cantSplit/>
        </w:trPr>
        <w:tc>
          <w:tcPr>
            <w:tcW w:w="3289" w:type="dxa"/>
            <w:tcBorders>
              <w:top w:val="single" w:sz="6" w:space="0" w:color="auto"/>
              <w:left w:val="single" w:sz="6" w:space="0" w:color="auto"/>
              <w:bottom w:val="single" w:sz="6" w:space="0" w:color="auto"/>
              <w:right w:val="single" w:sz="6" w:space="0" w:color="auto"/>
            </w:tcBorders>
            <w:shd w:val="solid" w:color="FFFFFF" w:fill="auto"/>
          </w:tcPr>
          <w:p w:rsidR="00362244" w:rsidRDefault="00362244">
            <w:pPr>
              <w:jc w:val="left"/>
              <w:rPr>
                <w:color w:val="000000"/>
              </w:rPr>
            </w:pPr>
            <w:r>
              <w:rPr>
                <w:color w:val="000000"/>
              </w:rPr>
              <w:t>Philippov Evgueny Mihailovich</w:t>
            </w:r>
          </w:p>
        </w:tc>
        <w:tc>
          <w:tcPr>
            <w:tcW w:w="1191"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1948</w:t>
            </w:r>
          </w:p>
        </w:tc>
        <w:tc>
          <w:tcPr>
            <w:tcW w:w="1673"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Cand. Sc.</w:t>
            </w:r>
          </w:p>
        </w:tc>
        <w:tc>
          <w:tcPr>
            <w:tcW w:w="1474"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362244" w:rsidRDefault="00362244">
            <w:pPr>
              <w:jc w:val="center"/>
              <w:rPr>
                <w:color w:val="000000"/>
              </w:rPr>
            </w:pPr>
            <w:r>
              <w:rPr>
                <w:color w:val="000000"/>
              </w:rPr>
              <w:t>Patent and information support</w:t>
            </w:r>
          </w:p>
        </w:tc>
        <w:tc>
          <w:tcPr>
            <w:tcW w:w="14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20</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100</w:t>
            </w:r>
          </w:p>
        </w:tc>
        <w:tc>
          <w:tcPr>
            <w:tcW w:w="1645" w:type="dxa"/>
            <w:tcBorders>
              <w:top w:val="single" w:sz="6" w:space="0" w:color="auto"/>
              <w:left w:val="single" w:sz="6" w:space="0" w:color="auto"/>
              <w:bottom w:val="single" w:sz="6" w:space="0" w:color="auto"/>
              <w:right w:val="single" w:sz="6" w:space="0" w:color="auto"/>
            </w:tcBorders>
          </w:tcPr>
          <w:p w:rsidR="00362244" w:rsidRDefault="00362244">
            <w:pPr>
              <w:jc w:val="center"/>
              <w:rPr>
                <w:color w:val="000000"/>
              </w:rPr>
            </w:pPr>
            <w:r>
              <w:rPr>
                <w:color w:val="000000"/>
              </w:rPr>
              <w:t>2000</w:t>
            </w:r>
          </w:p>
        </w:tc>
      </w:tr>
      <w:tr w:rsidR="00362244">
        <w:tblPrEx>
          <w:tblCellMar>
            <w:top w:w="0" w:type="dxa"/>
            <w:bottom w:w="0" w:type="dxa"/>
          </w:tblCellMar>
        </w:tblPrEx>
        <w:trPr>
          <w:cantSplit/>
        </w:trPr>
        <w:tc>
          <w:tcPr>
            <w:tcW w:w="11652" w:type="dxa"/>
            <w:gridSpan w:val="6"/>
            <w:tcBorders>
              <w:top w:val="single" w:sz="6" w:space="0" w:color="auto"/>
              <w:left w:val="nil"/>
              <w:bottom w:val="nil"/>
              <w:right w:val="nil"/>
            </w:tcBorders>
          </w:tcPr>
          <w:p w:rsidR="00362244" w:rsidRDefault="00362244">
            <w:pPr>
              <w:jc w:val="right"/>
              <w:rPr>
                <w:color w:val="000000"/>
              </w:rPr>
            </w:pPr>
            <w:r>
              <w:rPr>
                <w:b/>
                <w:color w:val="000000"/>
              </w:rPr>
              <w:t>Total:</w:t>
            </w:r>
          </w:p>
        </w:tc>
        <w:tc>
          <w:tcPr>
            <w:tcW w:w="1417" w:type="dxa"/>
            <w:tcBorders>
              <w:top w:val="single" w:sz="6" w:space="0" w:color="auto"/>
              <w:left w:val="single" w:sz="6" w:space="0" w:color="auto"/>
              <w:bottom w:val="single" w:sz="6" w:space="0" w:color="auto"/>
              <w:right w:val="single" w:sz="6" w:space="0" w:color="auto"/>
            </w:tcBorders>
          </w:tcPr>
          <w:p w:rsidR="00362244" w:rsidRDefault="00362244">
            <w:pPr>
              <w:jc w:val="center"/>
              <w:rPr>
                <w:b/>
                <w:color w:val="000000"/>
              </w:rPr>
            </w:pPr>
            <w:r>
              <w:rPr>
                <w:b/>
                <w:spacing w:val="20"/>
              </w:rPr>
              <w:t>4640</w:t>
            </w:r>
          </w:p>
        </w:tc>
        <w:tc>
          <w:tcPr>
            <w:tcW w:w="1645" w:type="dxa"/>
            <w:tcBorders>
              <w:top w:val="single" w:sz="6" w:space="0" w:color="auto"/>
              <w:left w:val="nil"/>
              <w:bottom w:val="single" w:sz="6" w:space="0" w:color="auto"/>
              <w:right w:val="single" w:sz="6" w:space="0" w:color="auto"/>
            </w:tcBorders>
          </w:tcPr>
          <w:p w:rsidR="00362244" w:rsidRDefault="00362244">
            <w:pPr>
              <w:jc w:val="center"/>
              <w:rPr>
                <w:b/>
                <w:color w:val="000000"/>
              </w:rPr>
            </w:pPr>
            <w:r>
              <w:rPr>
                <w:b/>
                <w:spacing w:val="20"/>
              </w:rPr>
              <w:t>130800</w:t>
            </w:r>
          </w:p>
        </w:tc>
      </w:tr>
    </w:tbl>
    <w:p w:rsidR="00362244" w:rsidRDefault="00362244">
      <w:pPr>
        <w:pStyle w:val="berschrift4"/>
      </w:pPr>
      <w:r>
        <w:lastRenderedPageBreak/>
        <w:t>Supporting Personnel</w:t>
      </w:r>
    </w:p>
    <w:tbl>
      <w:tblPr>
        <w:tblW w:w="0" w:type="auto"/>
        <w:tblLayout w:type="fixed"/>
        <w:tblCellMar>
          <w:left w:w="29" w:type="dxa"/>
          <w:right w:w="29" w:type="dxa"/>
        </w:tblCellMar>
        <w:tblLook w:val="0000" w:firstRow="0" w:lastRow="0" w:firstColumn="0" w:lastColumn="0" w:noHBand="0" w:noVBand="0"/>
      </w:tblPr>
      <w:tblGrid>
        <w:gridCol w:w="1022"/>
        <w:gridCol w:w="4194"/>
        <w:gridCol w:w="1617"/>
        <w:gridCol w:w="1560"/>
        <w:gridCol w:w="1701"/>
      </w:tblGrid>
      <w:tr w:rsidR="00362244">
        <w:tblPrEx>
          <w:tblCellMar>
            <w:top w:w="0" w:type="dxa"/>
            <w:bottom w:w="0" w:type="dxa"/>
          </w:tblCellMar>
        </w:tblPrEx>
        <w:trPr>
          <w:cantSplit/>
        </w:trPr>
        <w:tc>
          <w:tcPr>
            <w:tcW w:w="1022"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keepNext/>
              <w:jc w:val="center"/>
              <w:rPr>
                <w:b/>
              </w:rPr>
            </w:pPr>
            <w:r>
              <w:rPr>
                <w:b/>
              </w:rPr>
              <w:t>Number of persons</w:t>
            </w:r>
          </w:p>
        </w:tc>
        <w:tc>
          <w:tcPr>
            <w:tcW w:w="4194"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keepNext/>
              <w:jc w:val="center"/>
              <w:rPr>
                <w:b/>
              </w:rPr>
            </w:pPr>
            <w:r>
              <w:rPr>
                <w:b/>
              </w:rPr>
              <w:t>Function in project</w:t>
            </w:r>
          </w:p>
        </w:tc>
        <w:tc>
          <w:tcPr>
            <w:tcW w:w="1617" w:type="dxa"/>
            <w:tcBorders>
              <w:top w:val="single" w:sz="6" w:space="0" w:color="auto"/>
              <w:left w:val="single" w:sz="6" w:space="0" w:color="auto"/>
              <w:bottom w:val="nil"/>
              <w:right w:val="single" w:sz="6" w:space="0" w:color="auto"/>
            </w:tcBorders>
            <w:shd w:val="pct10" w:color="auto" w:fill="FFFFFF"/>
          </w:tcPr>
          <w:p w:rsidR="00362244" w:rsidRDefault="00362244">
            <w:pPr>
              <w:keepNext/>
              <w:spacing w:after="0"/>
              <w:jc w:val="center"/>
              <w:rPr>
                <w:b/>
              </w:rPr>
            </w:pPr>
            <w:r>
              <w:rPr>
                <w:b/>
              </w:rPr>
              <w:t>Daily rate</w:t>
            </w:r>
          </w:p>
          <w:p w:rsidR="00362244" w:rsidRDefault="00362244">
            <w:pPr>
              <w:keepNext/>
              <w:spacing w:before="0"/>
              <w:jc w:val="center"/>
              <w:rPr>
                <w:b/>
              </w:rPr>
            </w:pPr>
            <w:r>
              <w:rPr>
                <w:b/>
              </w:rPr>
              <w:t>(US$)</w:t>
            </w:r>
          </w:p>
        </w:tc>
        <w:tc>
          <w:tcPr>
            <w:tcW w:w="1560"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keepNext/>
              <w:jc w:val="center"/>
              <w:rPr>
                <w:b/>
              </w:rPr>
            </w:pPr>
            <w:r>
              <w:rPr>
                <w:b/>
              </w:rPr>
              <w:t>Total days</w:t>
            </w:r>
          </w:p>
        </w:tc>
        <w:tc>
          <w:tcPr>
            <w:tcW w:w="1701" w:type="dxa"/>
            <w:tcBorders>
              <w:top w:val="single" w:sz="6" w:space="0" w:color="auto"/>
              <w:left w:val="single" w:sz="6" w:space="0" w:color="auto"/>
              <w:bottom w:val="single" w:sz="6" w:space="0" w:color="auto"/>
              <w:right w:val="single" w:sz="6" w:space="0" w:color="auto"/>
            </w:tcBorders>
            <w:shd w:val="pct10" w:color="auto" w:fill="FFFFFF"/>
          </w:tcPr>
          <w:p w:rsidR="00362244" w:rsidRDefault="00362244">
            <w:pPr>
              <w:keepNext/>
              <w:spacing w:after="0"/>
              <w:jc w:val="center"/>
              <w:rPr>
                <w:b/>
              </w:rPr>
            </w:pPr>
            <w:r>
              <w:rPr>
                <w:b/>
              </w:rPr>
              <w:t>Total grants</w:t>
            </w:r>
          </w:p>
          <w:p w:rsidR="00362244" w:rsidRDefault="00362244">
            <w:pPr>
              <w:keepNext/>
              <w:spacing w:before="0"/>
              <w:jc w:val="center"/>
              <w:rPr>
                <w:b/>
              </w:rPr>
            </w:pPr>
            <w:r>
              <w:rPr>
                <w:b/>
              </w:rPr>
              <w:t>(US$)</w:t>
            </w:r>
          </w:p>
        </w:tc>
      </w:tr>
      <w:tr w:rsidR="00362244">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shd w:val="solid" w:color="FFFFFF" w:fill="auto"/>
          </w:tcPr>
          <w:p w:rsidR="00362244" w:rsidRDefault="00362244">
            <w:pPr>
              <w:jc w:val="center"/>
              <w:rPr>
                <w:color w:val="000000"/>
              </w:rPr>
            </w:pPr>
            <w:r>
              <w:rPr>
                <w:color w:val="000000"/>
              </w:rPr>
              <w:t>4</w:t>
            </w:r>
          </w:p>
        </w:tc>
        <w:tc>
          <w:tcPr>
            <w:tcW w:w="4194" w:type="dxa"/>
            <w:tcBorders>
              <w:top w:val="single" w:sz="6" w:space="0" w:color="auto"/>
              <w:left w:val="single" w:sz="6" w:space="0" w:color="auto"/>
              <w:bottom w:val="nil"/>
              <w:right w:val="single" w:sz="6" w:space="0" w:color="auto"/>
            </w:tcBorders>
            <w:shd w:val="solid" w:color="FFFFFF" w:fill="auto"/>
          </w:tcPr>
          <w:p w:rsidR="00362244" w:rsidRDefault="00362244">
            <w:pPr>
              <w:jc w:val="center"/>
              <w:rPr>
                <w:color w:val="000000"/>
              </w:rPr>
            </w:pPr>
            <w:r>
              <w:rPr>
                <w:color w:val="000000"/>
              </w:rPr>
              <w:t>Material support</w:t>
            </w:r>
          </w:p>
        </w:tc>
        <w:tc>
          <w:tcPr>
            <w:tcW w:w="16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13</w:t>
            </w:r>
          </w:p>
        </w:tc>
        <w:tc>
          <w:tcPr>
            <w:tcW w:w="1560" w:type="dxa"/>
            <w:tcBorders>
              <w:top w:val="nil"/>
              <w:left w:val="single" w:sz="6" w:space="0" w:color="auto"/>
              <w:bottom w:val="single" w:sz="6" w:space="0" w:color="auto"/>
              <w:right w:val="single" w:sz="6" w:space="0" w:color="auto"/>
            </w:tcBorders>
          </w:tcPr>
          <w:p w:rsidR="00362244" w:rsidRDefault="00362244">
            <w:pPr>
              <w:jc w:val="center"/>
              <w:rPr>
                <w:color w:val="000000"/>
              </w:rPr>
            </w:pPr>
            <w:r>
              <w:rPr>
                <w:color w:val="000000"/>
              </w:rPr>
              <w:t>350</w:t>
            </w:r>
          </w:p>
        </w:tc>
        <w:tc>
          <w:tcPr>
            <w:tcW w:w="1701" w:type="dxa"/>
            <w:tcBorders>
              <w:top w:val="nil"/>
              <w:left w:val="single" w:sz="6" w:space="0" w:color="auto"/>
              <w:bottom w:val="single" w:sz="6" w:space="0" w:color="auto"/>
              <w:right w:val="single" w:sz="6" w:space="0" w:color="auto"/>
            </w:tcBorders>
          </w:tcPr>
          <w:p w:rsidR="00362244" w:rsidRDefault="00362244">
            <w:pPr>
              <w:jc w:val="center"/>
              <w:rPr>
                <w:color w:val="000000"/>
              </w:rPr>
            </w:pPr>
            <w:r>
              <w:rPr>
                <w:color w:val="000000"/>
              </w:rPr>
              <w:t>4550</w:t>
            </w:r>
          </w:p>
        </w:tc>
      </w:tr>
      <w:tr w:rsidR="00362244">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shd w:val="solid" w:color="FFFFFF" w:fill="auto"/>
          </w:tcPr>
          <w:p w:rsidR="00362244" w:rsidRDefault="00362244">
            <w:pPr>
              <w:jc w:val="center"/>
              <w:rPr>
                <w:color w:val="000000"/>
              </w:rPr>
            </w:pPr>
            <w:r>
              <w:rPr>
                <w:color w:val="000000"/>
              </w:rPr>
              <w:t>2</w:t>
            </w:r>
          </w:p>
        </w:tc>
        <w:tc>
          <w:tcPr>
            <w:tcW w:w="4194" w:type="dxa"/>
            <w:tcBorders>
              <w:top w:val="single" w:sz="6" w:space="0" w:color="auto"/>
              <w:left w:val="single" w:sz="6" w:space="0" w:color="auto"/>
              <w:bottom w:val="nil"/>
              <w:right w:val="single" w:sz="6" w:space="0" w:color="auto"/>
            </w:tcBorders>
            <w:shd w:val="solid" w:color="FFFFFF" w:fill="auto"/>
          </w:tcPr>
          <w:p w:rsidR="00362244" w:rsidRDefault="00362244">
            <w:pPr>
              <w:jc w:val="center"/>
              <w:rPr>
                <w:color w:val="000000"/>
              </w:rPr>
            </w:pPr>
            <w:r>
              <w:rPr>
                <w:color w:val="000000"/>
              </w:rPr>
              <w:t>Experiment work</w:t>
            </w:r>
          </w:p>
        </w:tc>
        <w:tc>
          <w:tcPr>
            <w:tcW w:w="1617" w:type="dxa"/>
            <w:tcBorders>
              <w:top w:val="single" w:sz="6" w:space="0" w:color="auto"/>
              <w:left w:val="single" w:sz="6" w:space="0" w:color="auto"/>
              <w:bottom w:val="single" w:sz="6" w:space="0" w:color="auto"/>
              <w:right w:val="nil"/>
            </w:tcBorders>
            <w:shd w:val="solid" w:color="FFFFFF" w:fill="auto"/>
          </w:tcPr>
          <w:p w:rsidR="00362244" w:rsidRDefault="00362244">
            <w:pPr>
              <w:jc w:val="center"/>
              <w:rPr>
                <w:color w:val="000000"/>
              </w:rPr>
            </w:pPr>
            <w:r>
              <w:rPr>
                <w:color w:val="000000"/>
              </w:rPr>
              <w:t>13</w:t>
            </w:r>
          </w:p>
        </w:tc>
        <w:tc>
          <w:tcPr>
            <w:tcW w:w="1560" w:type="dxa"/>
            <w:tcBorders>
              <w:top w:val="nil"/>
              <w:left w:val="single" w:sz="6" w:space="0" w:color="auto"/>
              <w:bottom w:val="single" w:sz="6" w:space="0" w:color="auto"/>
              <w:right w:val="single" w:sz="6" w:space="0" w:color="auto"/>
            </w:tcBorders>
          </w:tcPr>
          <w:p w:rsidR="00362244" w:rsidRDefault="00362244">
            <w:pPr>
              <w:jc w:val="center"/>
              <w:rPr>
                <w:color w:val="000000"/>
              </w:rPr>
            </w:pPr>
            <w:r>
              <w:rPr>
                <w:color w:val="000000"/>
              </w:rPr>
              <w:t>510</w:t>
            </w:r>
          </w:p>
        </w:tc>
        <w:tc>
          <w:tcPr>
            <w:tcW w:w="1701" w:type="dxa"/>
            <w:tcBorders>
              <w:top w:val="nil"/>
              <w:left w:val="single" w:sz="6" w:space="0" w:color="auto"/>
              <w:bottom w:val="single" w:sz="6" w:space="0" w:color="auto"/>
              <w:right w:val="single" w:sz="6" w:space="0" w:color="auto"/>
            </w:tcBorders>
          </w:tcPr>
          <w:p w:rsidR="00362244" w:rsidRDefault="00362244">
            <w:pPr>
              <w:jc w:val="center"/>
              <w:rPr>
                <w:color w:val="000000"/>
              </w:rPr>
            </w:pPr>
            <w:r>
              <w:rPr>
                <w:color w:val="000000"/>
              </w:rPr>
              <w:t>6630</w:t>
            </w:r>
          </w:p>
        </w:tc>
      </w:tr>
      <w:tr w:rsidR="00362244">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shd w:val="solid" w:color="FFFFFF" w:fill="auto"/>
          </w:tcPr>
          <w:p w:rsidR="00362244" w:rsidRDefault="00362244">
            <w:pPr>
              <w:jc w:val="center"/>
              <w:rPr>
                <w:color w:val="000000"/>
              </w:rPr>
            </w:pPr>
            <w:r>
              <w:rPr>
                <w:color w:val="000000"/>
              </w:rPr>
              <w:t>1</w:t>
            </w:r>
          </w:p>
        </w:tc>
        <w:tc>
          <w:tcPr>
            <w:tcW w:w="4194" w:type="dxa"/>
            <w:tcBorders>
              <w:top w:val="single" w:sz="6" w:space="0" w:color="auto"/>
              <w:left w:val="single" w:sz="6" w:space="0" w:color="auto"/>
              <w:bottom w:val="nil"/>
              <w:right w:val="single" w:sz="6" w:space="0" w:color="auto"/>
            </w:tcBorders>
            <w:shd w:val="solid" w:color="FFFFFF" w:fill="auto"/>
          </w:tcPr>
          <w:p w:rsidR="00362244" w:rsidRDefault="00362244">
            <w:pPr>
              <w:jc w:val="center"/>
              <w:rPr>
                <w:color w:val="000000"/>
              </w:rPr>
            </w:pPr>
            <w:r>
              <w:rPr>
                <w:color w:val="000000"/>
              </w:rPr>
              <w:t>Office work</w:t>
            </w:r>
          </w:p>
        </w:tc>
        <w:tc>
          <w:tcPr>
            <w:tcW w:w="1617" w:type="dxa"/>
            <w:tcBorders>
              <w:top w:val="single" w:sz="6" w:space="0" w:color="auto"/>
              <w:left w:val="single" w:sz="6" w:space="0" w:color="auto"/>
              <w:bottom w:val="nil"/>
              <w:right w:val="nil"/>
            </w:tcBorders>
            <w:shd w:val="solid" w:color="FFFFFF" w:fill="auto"/>
          </w:tcPr>
          <w:p w:rsidR="00362244" w:rsidRDefault="00362244">
            <w:pPr>
              <w:jc w:val="center"/>
              <w:rPr>
                <w:color w:val="000000"/>
              </w:rPr>
            </w:pPr>
            <w:r>
              <w:rPr>
                <w:color w:val="000000"/>
              </w:rPr>
              <w:t>13</w:t>
            </w:r>
          </w:p>
        </w:tc>
        <w:tc>
          <w:tcPr>
            <w:tcW w:w="1560" w:type="dxa"/>
            <w:tcBorders>
              <w:top w:val="nil"/>
              <w:left w:val="single" w:sz="6" w:space="0" w:color="auto"/>
              <w:bottom w:val="single" w:sz="6" w:space="0" w:color="auto"/>
              <w:right w:val="single" w:sz="6" w:space="0" w:color="auto"/>
            </w:tcBorders>
          </w:tcPr>
          <w:p w:rsidR="00362244" w:rsidRDefault="00362244">
            <w:pPr>
              <w:jc w:val="center"/>
              <w:rPr>
                <w:color w:val="000000"/>
              </w:rPr>
            </w:pPr>
            <w:r>
              <w:rPr>
                <w:color w:val="000000"/>
              </w:rPr>
              <w:t>150</w:t>
            </w:r>
          </w:p>
        </w:tc>
        <w:tc>
          <w:tcPr>
            <w:tcW w:w="1701" w:type="dxa"/>
            <w:tcBorders>
              <w:top w:val="nil"/>
              <w:left w:val="single" w:sz="6" w:space="0" w:color="auto"/>
              <w:bottom w:val="single" w:sz="6" w:space="0" w:color="auto"/>
              <w:right w:val="single" w:sz="6" w:space="0" w:color="auto"/>
            </w:tcBorders>
          </w:tcPr>
          <w:p w:rsidR="00362244" w:rsidRDefault="00362244">
            <w:pPr>
              <w:jc w:val="center"/>
              <w:rPr>
                <w:color w:val="000000"/>
              </w:rPr>
            </w:pPr>
            <w:r>
              <w:rPr>
                <w:color w:val="000000"/>
              </w:rPr>
              <w:t>1950</w:t>
            </w:r>
          </w:p>
        </w:tc>
      </w:tr>
      <w:tr w:rsidR="00362244">
        <w:tblPrEx>
          <w:tblCellMar>
            <w:top w:w="0" w:type="dxa"/>
            <w:bottom w:w="0" w:type="dxa"/>
          </w:tblCellMar>
        </w:tblPrEx>
        <w:trPr>
          <w:cantSplit/>
        </w:trPr>
        <w:tc>
          <w:tcPr>
            <w:tcW w:w="6833" w:type="dxa"/>
            <w:gridSpan w:val="3"/>
            <w:tcBorders>
              <w:top w:val="single" w:sz="6" w:space="0" w:color="auto"/>
              <w:left w:val="nil"/>
              <w:bottom w:val="nil"/>
              <w:right w:val="nil"/>
            </w:tcBorders>
            <w:shd w:val="solid" w:color="FFFFFF" w:fill="auto"/>
          </w:tcPr>
          <w:p w:rsidR="00362244" w:rsidRDefault="00362244">
            <w:pPr>
              <w:jc w:val="right"/>
              <w:rPr>
                <w:color w:val="000000"/>
              </w:rPr>
            </w:pPr>
            <w:r>
              <w:rPr>
                <w:b/>
                <w:color w:val="000000"/>
              </w:rPr>
              <w:t>Total:</w:t>
            </w:r>
          </w:p>
        </w:tc>
        <w:tc>
          <w:tcPr>
            <w:tcW w:w="1560" w:type="dxa"/>
            <w:tcBorders>
              <w:top w:val="nil"/>
              <w:left w:val="single" w:sz="6" w:space="0" w:color="auto"/>
              <w:bottom w:val="single" w:sz="6" w:space="0" w:color="auto"/>
              <w:right w:val="single" w:sz="6" w:space="0" w:color="auto"/>
            </w:tcBorders>
          </w:tcPr>
          <w:p w:rsidR="00362244" w:rsidRDefault="00362244">
            <w:pPr>
              <w:jc w:val="center"/>
              <w:rPr>
                <w:b/>
                <w:color w:val="000000"/>
              </w:rPr>
            </w:pPr>
            <w:r>
              <w:rPr>
                <w:b/>
                <w:color w:val="000000"/>
              </w:rPr>
              <w:t>1010</w:t>
            </w:r>
          </w:p>
        </w:tc>
        <w:tc>
          <w:tcPr>
            <w:tcW w:w="1701" w:type="dxa"/>
            <w:tcBorders>
              <w:top w:val="nil"/>
              <w:left w:val="single" w:sz="6" w:space="0" w:color="auto"/>
              <w:bottom w:val="single" w:sz="6" w:space="0" w:color="auto"/>
              <w:right w:val="single" w:sz="6" w:space="0" w:color="auto"/>
            </w:tcBorders>
          </w:tcPr>
          <w:p w:rsidR="00362244" w:rsidRDefault="00362244">
            <w:pPr>
              <w:jc w:val="center"/>
              <w:rPr>
                <w:b/>
                <w:color w:val="000000"/>
              </w:rPr>
            </w:pPr>
            <w:r>
              <w:rPr>
                <w:b/>
                <w:color w:val="000000"/>
              </w:rPr>
              <w:t>13130</w:t>
            </w:r>
          </w:p>
        </w:tc>
      </w:tr>
    </w:tbl>
    <w:p w:rsidR="00362244" w:rsidRDefault="00362244">
      <w:pPr>
        <w:sectPr w:rsidR="00362244">
          <w:pgSz w:w="16834" w:h="11909" w:orient="landscape" w:code="9"/>
          <w:pgMar w:top="1418" w:right="1134" w:bottom="567" w:left="1134" w:header="567" w:footer="567" w:gutter="0"/>
          <w:cols w:space="720"/>
        </w:sectPr>
      </w:pPr>
    </w:p>
    <w:p w:rsidR="00362244" w:rsidRDefault="00362244">
      <w:pPr>
        <w:pStyle w:val="berschrift4"/>
      </w:pPr>
      <w:r>
        <w:lastRenderedPageBreak/>
        <w:t>8.2. Managerial responsibilities</w:t>
      </w:r>
    </w:p>
    <w:p w:rsidR="00362244" w:rsidRDefault="00362244">
      <w:r>
        <w:t>The managerial responsibilities diagram is shown below</w:t>
      </w:r>
    </w:p>
    <w:p w:rsidR="00362244" w:rsidRDefault="00362244">
      <w:pPr>
        <w:jc w:val="center"/>
      </w:pPr>
      <w:r>
        <w:pict>
          <v:shape id="_x0000_i1028" type="#_x0000_t75" style="width:277.8pt;height:151.2pt">
            <v:imagedata r:id="rId10" o:title=""/>
          </v:shape>
        </w:pict>
      </w:r>
    </w:p>
    <w:p w:rsidR="00362244" w:rsidRDefault="00362244">
      <w:pPr>
        <w:pStyle w:val="berschrift3"/>
      </w:pPr>
      <w:r>
        <w:t>9. Financial Information</w:t>
      </w:r>
    </w:p>
    <w:p w:rsidR="00362244" w:rsidRDefault="00362244">
      <w:pPr>
        <w:pStyle w:val="berschrift3"/>
      </w:pPr>
      <w:r>
        <w:t>9.1. Estimated Project Costs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97"/>
        <w:gridCol w:w="2126"/>
      </w:tblGrid>
      <w:tr w:rsidR="00362244">
        <w:tblPrEx>
          <w:tblCellMar>
            <w:top w:w="0" w:type="dxa"/>
            <w:bottom w:w="0" w:type="dxa"/>
          </w:tblCellMar>
        </w:tblPrEx>
        <w:tc>
          <w:tcPr>
            <w:tcW w:w="7797" w:type="dxa"/>
            <w:tcBorders>
              <w:top w:val="single" w:sz="6" w:space="0" w:color="auto"/>
              <w:left w:val="single" w:sz="6" w:space="0" w:color="auto"/>
              <w:bottom w:val="nil"/>
              <w:right w:val="single" w:sz="6" w:space="0" w:color="auto"/>
            </w:tcBorders>
          </w:tcPr>
          <w:p w:rsidR="00362244" w:rsidRDefault="00362244">
            <w:pPr>
              <w:keepNext/>
              <w:jc w:val="left"/>
              <w:rPr>
                <w:b/>
              </w:rPr>
            </w:pPr>
            <w:r>
              <w:rPr>
                <w:b/>
              </w:rPr>
              <w:t>Estimated total cost of the project</w:t>
            </w:r>
          </w:p>
        </w:tc>
        <w:tc>
          <w:tcPr>
            <w:tcW w:w="2126" w:type="dxa"/>
            <w:tcBorders>
              <w:top w:val="single" w:sz="6" w:space="0" w:color="auto"/>
              <w:left w:val="single" w:sz="6" w:space="0" w:color="auto"/>
              <w:bottom w:val="nil"/>
              <w:right w:val="single" w:sz="6" w:space="0" w:color="auto"/>
            </w:tcBorders>
          </w:tcPr>
          <w:p w:rsidR="00362244" w:rsidRDefault="00362244">
            <w:pPr>
              <w:jc w:val="center"/>
            </w:pPr>
            <w:r>
              <w:rPr>
                <w:b/>
              </w:rPr>
              <w:t>184000</w:t>
            </w:r>
          </w:p>
        </w:tc>
      </w:tr>
      <w:tr w:rsidR="00362244">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362244" w:rsidRDefault="00362244">
            <w:pPr>
              <w:jc w:val="left"/>
              <w:rPr>
                <w:b/>
              </w:rPr>
            </w:pPr>
            <w:r>
              <w:rPr>
                <w:b/>
              </w:rPr>
              <w:t>Leading Institution</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pPr>
            <w:r>
              <w:rPr>
                <w:b/>
              </w:rPr>
              <w:t>184000</w:t>
            </w:r>
          </w:p>
        </w:tc>
      </w:tr>
    </w:tbl>
    <w:p w:rsidR="00362244" w:rsidRDefault="00362244">
      <w:pPr>
        <w:pStyle w:val="berschrift4"/>
      </w:pPr>
      <w:r>
        <w:t>9.1.1. Payments to Individual Participants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1843"/>
        <w:gridCol w:w="1843"/>
        <w:gridCol w:w="1843"/>
        <w:gridCol w:w="2126"/>
      </w:tblGrid>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jc w:val="center"/>
              <w:rPr>
                <w:b/>
              </w:rPr>
            </w:pPr>
            <w:r>
              <w:rPr>
                <w:b/>
              </w:rPr>
              <w:t>Institution</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jc w:val="center"/>
              <w:rPr>
                <w:b/>
              </w:rPr>
            </w:pPr>
            <w:r>
              <w:rPr>
                <w:b/>
              </w:rPr>
              <w:t>Category I</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jc w:val="center"/>
              <w:rPr>
                <w:b/>
              </w:rPr>
            </w:pPr>
            <w:r>
              <w:rPr>
                <w:b/>
              </w:rPr>
              <w:t>Category II</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jc w:val="center"/>
              <w:rPr>
                <w:b/>
              </w:rPr>
            </w:pPr>
            <w:r>
              <w:rPr>
                <w:b/>
              </w:rPr>
              <w:t>Supporting personnel</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jc w:val="center"/>
              <w:rPr>
                <w:b/>
              </w:rPr>
            </w:pPr>
            <w:r>
              <w:rPr>
                <w:b/>
              </w:rPr>
              <w:t>Total</w:t>
            </w:r>
          </w:p>
        </w:tc>
      </w:tr>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362244" w:rsidRDefault="00362244">
            <w:pPr>
              <w:jc w:val="left"/>
              <w:rPr>
                <w:b/>
              </w:rPr>
            </w:pPr>
            <w:r>
              <w:rPr>
                <w:b/>
              </w:rPr>
              <w:t>Leading Institution</w:t>
            </w:r>
          </w:p>
        </w:tc>
        <w:tc>
          <w:tcPr>
            <w:tcW w:w="1843" w:type="dxa"/>
            <w:tcBorders>
              <w:top w:val="single" w:sz="6" w:space="0" w:color="auto"/>
              <w:left w:val="single" w:sz="6" w:space="0" w:color="auto"/>
              <w:bottom w:val="single" w:sz="6" w:space="0" w:color="auto"/>
              <w:right w:val="single" w:sz="6" w:space="0" w:color="auto"/>
            </w:tcBorders>
          </w:tcPr>
          <w:p w:rsidR="00362244" w:rsidRDefault="00362244">
            <w:pPr>
              <w:jc w:val="center"/>
            </w:pPr>
            <w:r>
              <w:rPr>
                <w:b/>
                <w:spacing w:val="20"/>
              </w:rPr>
              <w:t>130800</w:t>
            </w:r>
          </w:p>
        </w:tc>
        <w:tc>
          <w:tcPr>
            <w:tcW w:w="1843" w:type="dxa"/>
            <w:tcBorders>
              <w:top w:val="single" w:sz="6" w:space="0" w:color="auto"/>
              <w:left w:val="single" w:sz="6" w:space="0" w:color="auto"/>
              <w:bottom w:val="single" w:sz="6" w:space="0" w:color="auto"/>
              <w:right w:val="single" w:sz="6" w:space="0" w:color="auto"/>
            </w:tcBorders>
          </w:tcPr>
          <w:p w:rsidR="00362244" w:rsidRDefault="00362244">
            <w:pPr>
              <w:jc w:val="center"/>
            </w:pPr>
            <w:r>
              <w:t>0</w:t>
            </w:r>
          </w:p>
        </w:tc>
        <w:tc>
          <w:tcPr>
            <w:tcW w:w="1843" w:type="dxa"/>
            <w:tcBorders>
              <w:top w:val="single" w:sz="6" w:space="0" w:color="auto"/>
              <w:left w:val="single" w:sz="6" w:space="0" w:color="auto"/>
              <w:bottom w:val="single" w:sz="6" w:space="0" w:color="auto"/>
              <w:right w:val="single" w:sz="6" w:space="0" w:color="auto"/>
            </w:tcBorders>
          </w:tcPr>
          <w:p w:rsidR="00362244" w:rsidRDefault="00362244">
            <w:pPr>
              <w:jc w:val="center"/>
            </w:pPr>
            <w:r>
              <w:rPr>
                <w:b/>
                <w:color w:val="000000"/>
              </w:rPr>
              <w:t>13130</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pPr>
            <w:r>
              <w:rPr>
                <w:b/>
                <w:spacing w:val="20"/>
              </w:rPr>
              <w:t>143930</w:t>
            </w:r>
          </w:p>
        </w:tc>
      </w:tr>
      <w:tr w:rsidR="00362244">
        <w:tblPrEx>
          <w:tblCellMar>
            <w:top w:w="0" w:type="dxa"/>
            <w:bottom w:w="0" w:type="dxa"/>
          </w:tblCellMar>
        </w:tblPrEx>
        <w:trPr>
          <w:cantSplit/>
        </w:trPr>
        <w:tc>
          <w:tcPr>
            <w:tcW w:w="7797" w:type="dxa"/>
            <w:gridSpan w:val="4"/>
            <w:tcBorders>
              <w:top w:val="single" w:sz="6" w:space="0" w:color="auto"/>
              <w:left w:val="nil"/>
              <w:bottom w:val="nil"/>
              <w:right w:val="single" w:sz="6" w:space="0" w:color="auto"/>
            </w:tcBorders>
          </w:tcPr>
          <w:p w:rsidR="00362244" w:rsidRDefault="00362244">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pPr>
            <w:r>
              <w:rPr>
                <w:b/>
                <w:spacing w:val="20"/>
              </w:rPr>
              <w:t>143930</w:t>
            </w:r>
          </w:p>
        </w:tc>
      </w:tr>
    </w:tbl>
    <w:p w:rsidR="00362244" w:rsidRDefault="00362244">
      <w:pPr>
        <w:pStyle w:val="berschrift4"/>
      </w:pPr>
      <w:r>
        <w:t>9.1.2.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Equipment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Cost (US $)</w:t>
            </w:r>
          </w:p>
        </w:tc>
      </w:tr>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362244" w:rsidRDefault="00362244">
            <w:pPr>
              <w:rPr>
                <w:b/>
              </w:rPr>
            </w:pPr>
            <w:r>
              <w:rPr>
                <w:b/>
              </w:rPr>
              <w:t>Leading Institution</w:t>
            </w:r>
          </w:p>
        </w:tc>
        <w:tc>
          <w:tcPr>
            <w:tcW w:w="5529" w:type="dxa"/>
            <w:tcBorders>
              <w:top w:val="single" w:sz="6" w:space="0" w:color="auto"/>
              <w:left w:val="single" w:sz="6" w:space="0" w:color="auto"/>
              <w:bottom w:val="single" w:sz="6" w:space="0" w:color="auto"/>
              <w:right w:val="single" w:sz="6" w:space="0" w:color="auto"/>
            </w:tcBorders>
          </w:tcPr>
          <w:p w:rsidR="00362244" w:rsidRDefault="00362244">
            <w:pPr>
              <w:jc w:val="left"/>
            </w:pPr>
            <w:r>
              <w:t>Sensors, computer, printer, scanner, notebook, monitor</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pPr>
            <w:r>
              <w:t>15000</w:t>
            </w:r>
          </w:p>
        </w:tc>
      </w:tr>
      <w:tr w:rsidR="00362244">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362244" w:rsidRDefault="00362244">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pPr>
            <w:r>
              <w:t>15000</w:t>
            </w:r>
          </w:p>
        </w:tc>
      </w:tr>
    </w:tbl>
    <w:p w:rsidR="00362244" w:rsidRDefault="00362244">
      <w:pPr>
        <w:pStyle w:val="berschrift4"/>
      </w:pPr>
      <w:r>
        <w:t>9.1.3. Materials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Materials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Cost (US $)</w:t>
            </w:r>
          </w:p>
        </w:tc>
      </w:tr>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362244" w:rsidRDefault="00362244">
            <w:pPr>
              <w:jc w:val="left"/>
              <w:rPr>
                <w:b/>
              </w:rPr>
            </w:pPr>
            <w:r>
              <w:rPr>
                <w:b/>
              </w:rPr>
              <w:t>Leading Institution</w:t>
            </w:r>
          </w:p>
        </w:tc>
        <w:tc>
          <w:tcPr>
            <w:tcW w:w="5529" w:type="dxa"/>
            <w:tcBorders>
              <w:top w:val="single" w:sz="6" w:space="0" w:color="auto"/>
              <w:left w:val="single" w:sz="6" w:space="0" w:color="auto"/>
              <w:bottom w:val="single" w:sz="6" w:space="0" w:color="auto"/>
              <w:right w:val="single" w:sz="6" w:space="0" w:color="auto"/>
            </w:tcBorders>
          </w:tcPr>
          <w:p w:rsidR="00362244" w:rsidRDefault="00362244">
            <w:pPr>
              <w:spacing w:before="0" w:after="0"/>
              <w:jc w:val="left"/>
            </w:pPr>
            <w:r>
              <w:t>- Raw materials</w:t>
            </w:r>
          </w:p>
          <w:p w:rsidR="00362244" w:rsidRDefault="00362244">
            <w:pPr>
              <w:spacing w:before="0" w:after="0"/>
              <w:jc w:val="left"/>
            </w:pPr>
            <w:r>
              <w:t>- Expendable materials</w:t>
            </w:r>
          </w:p>
          <w:p w:rsidR="00362244" w:rsidRDefault="00362244">
            <w:pPr>
              <w:spacing w:before="0" w:after="0"/>
              <w:jc w:val="left"/>
            </w:pPr>
            <w:r>
              <w:t>- Spare materials</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spacing w:before="0" w:after="0"/>
              <w:jc w:val="center"/>
            </w:pPr>
            <w:r>
              <w:t>500</w:t>
            </w:r>
          </w:p>
          <w:p w:rsidR="00362244" w:rsidRDefault="00362244">
            <w:pPr>
              <w:spacing w:before="0" w:after="0"/>
              <w:jc w:val="center"/>
            </w:pPr>
            <w:r>
              <w:t>500</w:t>
            </w:r>
          </w:p>
          <w:p w:rsidR="00362244" w:rsidRDefault="00362244">
            <w:pPr>
              <w:spacing w:before="0" w:after="0"/>
              <w:jc w:val="center"/>
            </w:pPr>
            <w:r>
              <w:t>500</w:t>
            </w:r>
          </w:p>
        </w:tc>
      </w:tr>
      <w:tr w:rsidR="00362244">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362244" w:rsidRDefault="00362244">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pPr>
            <w:r>
              <w:rPr>
                <w:b/>
              </w:rPr>
              <w:t>1500</w:t>
            </w:r>
          </w:p>
        </w:tc>
      </w:tr>
    </w:tbl>
    <w:p w:rsidR="00362244" w:rsidRDefault="00362244">
      <w:pPr>
        <w:pStyle w:val="berschrift4"/>
      </w:pPr>
      <w:r>
        <w:t>9.1.4. Other Direct Costs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jc w:val="center"/>
              <w:rPr>
                <w:b/>
              </w:rPr>
            </w:pPr>
            <w:r>
              <w:rPr>
                <w:b/>
              </w:rPr>
              <w:t>Direct costs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jc w:val="center"/>
              <w:rPr>
                <w:b/>
              </w:rPr>
            </w:pPr>
            <w:r>
              <w:rPr>
                <w:b/>
              </w:rPr>
              <w:t>Cost (US $)</w:t>
            </w:r>
          </w:p>
        </w:tc>
      </w:tr>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362244" w:rsidRDefault="00362244">
            <w:pPr>
              <w:jc w:val="left"/>
              <w:rPr>
                <w:b/>
              </w:rPr>
            </w:pPr>
            <w:r>
              <w:rPr>
                <w:b/>
              </w:rPr>
              <w:t>Leading Institution</w:t>
            </w:r>
          </w:p>
        </w:tc>
        <w:tc>
          <w:tcPr>
            <w:tcW w:w="5529" w:type="dxa"/>
            <w:tcBorders>
              <w:top w:val="single" w:sz="6" w:space="0" w:color="auto"/>
              <w:left w:val="single" w:sz="6" w:space="0" w:color="auto"/>
              <w:bottom w:val="single" w:sz="6" w:space="0" w:color="auto"/>
              <w:right w:val="single" w:sz="6" w:space="0" w:color="auto"/>
            </w:tcBorders>
          </w:tcPr>
          <w:p w:rsidR="00362244" w:rsidRDefault="00362244">
            <w:pPr>
              <w:spacing w:before="0" w:after="0"/>
              <w:rPr>
                <w:color w:val="000000"/>
              </w:rPr>
            </w:pPr>
            <w:r>
              <w:rPr>
                <w:color w:val="000000"/>
              </w:rPr>
              <w:t>- Reports/ Publishing</w:t>
            </w:r>
          </w:p>
          <w:p w:rsidR="00362244" w:rsidRDefault="00362244">
            <w:pPr>
              <w:spacing w:before="0" w:after="0"/>
              <w:rPr>
                <w:color w:val="000000"/>
              </w:rPr>
            </w:pPr>
            <w:r>
              <w:rPr>
                <w:color w:val="000000"/>
              </w:rPr>
              <w:t>- Communications</w:t>
            </w:r>
          </w:p>
          <w:p w:rsidR="00362244" w:rsidRDefault="00362244">
            <w:pPr>
              <w:spacing w:before="0" w:after="0"/>
              <w:rPr>
                <w:color w:val="000000"/>
              </w:rPr>
            </w:pPr>
            <w:r>
              <w:rPr>
                <w:color w:val="000000"/>
              </w:rPr>
              <w:t>- Admin. Supplies</w:t>
            </w:r>
          </w:p>
          <w:p w:rsidR="00362244" w:rsidRDefault="00362244">
            <w:pPr>
              <w:spacing w:before="0" w:after="0"/>
              <w:rPr>
                <w:color w:val="000000"/>
              </w:rPr>
            </w:pPr>
            <w:r>
              <w:rPr>
                <w:color w:val="000000"/>
              </w:rPr>
              <w:t>- Bank Fees</w:t>
            </w:r>
          </w:p>
          <w:p w:rsidR="00362244" w:rsidRDefault="00362244">
            <w:pPr>
              <w:spacing w:before="0" w:after="0"/>
              <w:jc w:val="left"/>
            </w:pPr>
            <w:r>
              <w:rPr>
                <w:color w:val="000000"/>
              </w:rPr>
              <w:t>- Other</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spacing w:before="0" w:after="0"/>
              <w:jc w:val="center"/>
            </w:pPr>
            <w:r>
              <w:t>150</w:t>
            </w:r>
          </w:p>
          <w:p w:rsidR="00362244" w:rsidRDefault="00362244">
            <w:pPr>
              <w:spacing w:before="0" w:after="0"/>
              <w:jc w:val="center"/>
            </w:pPr>
            <w:r>
              <w:t>300</w:t>
            </w:r>
          </w:p>
          <w:p w:rsidR="00362244" w:rsidRDefault="00362244">
            <w:pPr>
              <w:spacing w:before="0" w:after="0"/>
              <w:jc w:val="center"/>
            </w:pPr>
            <w:r>
              <w:t>150</w:t>
            </w:r>
          </w:p>
          <w:p w:rsidR="00362244" w:rsidRDefault="00362244">
            <w:pPr>
              <w:spacing w:before="0" w:after="0"/>
              <w:jc w:val="center"/>
            </w:pPr>
            <w:r>
              <w:t>600</w:t>
            </w:r>
          </w:p>
          <w:p w:rsidR="00362244" w:rsidRDefault="00362244" w:rsidP="00886C10">
            <w:pPr>
              <w:spacing w:before="0" w:after="0"/>
              <w:jc w:val="center"/>
            </w:pPr>
            <w:r>
              <w:t>370</w:t>
            </w:r>
          </w:p>
        </w:tc>
      </w:tr>
      <w:tr w:rsidR="00362244">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362244" w:rsidRDefault="00362244">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pPr>
            <w:r>
              <w:rPr>
                <w:b/>
                <w:spacing w:val="20"/>
              </w:rPr>
              <w:t>1570</w:t>
            </w:r>
          </w:p>
        </w:tc>
      </w:tr>
    </w:tbl>
    <w:p w:rsidR="00362244" w:rsidRDefault="00362244">
      <w:pPr>
        <w:pStyle w:val="berschrift4"/>
      </w:pPr>
      <w:r>
        <w:lastRenderedPageBreak/>
        <w:t>9.1.5. Travel costs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835"/>
        <w:gridCol w:w="2694"/>
        <w:gridCol w:w="2126"/>
      </w:tblGrid>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Institution</w:t>
            </w:r>
          </w:p>
        </w:tc>
        <w:tc>
          <w:tcPr>
            <w:tcW w:w="2835"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CIS travel</w:t>
            </w:r>
          </w:p>
        </w:tc>
        <w:tc>
          <w:tcPr>
            <w:tcW w:w="2694"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International travel</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Total</w:t>
            </w:r>
          </w:p>
        </w:tc>
      </w:tr>
      <w:tr w:rsidR="0036224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362244" w:rsidRDefault="00362244">
            <w:pPr>
              <w:jc w:val="left"/>
              <w:rPr>
                <w:b/>
              </w:rPr>
            </w:pPr>
            <w:r>
              <w:rPr>
                <w:b/>
              </w:rPr>
              <w:t>Leading Institution</w:t>
            </w:r>
          </w:p>
        </w:tc>
        <w:tc>
          <w:tcPr>
            <w:tcW w:w="2835" w:type="dxa"/>
            <w:tcBorders>
              <w:top w:val="single" w:sz="6" w:space="0" w:color="auto"/>
              <w:left w:val="single" w:sz="6" w:space="0" w:color="auto"/>
              <w:bottom w:val="single" w:sz="6" w:space="0" w:color="auto"/>
              <w:right w:val="single" w:sz="6" w:space="0" w:color="auto"/>
            </w:tcBorders>
          </w:tcPr>
          <w:p w:rsidR="00362244" w:rsidRDefault="00362244">
            <w:pPr>
              <w:jc w:val="center"/>
            </w:pPr>
            <w:r>
              <w:t>1200</w:t>
            </w:r>
          </w:p>
        </w:tc>
        <w:tc>
          <w:tcPr>
            <w:tcW w:w="2694" w:type="dxa"/>
            <w:tcBorders>
              <w:top w:val="single" w:sz="6" w:space="0" w:color="auto"/>
              <w:left w:val="single" w:sz="6" w:space="0" w:color="auto"/>
              <w:bottom w:val="single" w:sz="6" w:space="0" w:color="auto"/>
              <w:right w:val="single" w:sz="6" w:space="0" w:color="auto"/>
            </w:tcBorders>
          </w:tcPr>
          <w:p w:rsidR="00362244" w:rsidRDefault="00362244">
            <w:pPr>
              <w:jc w:val="center"/>
            </w:pPr>
            <w:r>
              <w:t>10800</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pPr>
            <w:r>
              <w:rPr>
                <w:b/>
              </w:rPr>
              <w:t>12000</w:t>
            </w:r>
          </w:p>
        </w:tc>
      </w:tr>
      <w:tr w:rsidR="00362244">
        <w:tblPrEx>
          <w:tblCellMar>
            <w:top w:w="0" w:type="dxa"/>
            <w:bottom w:w="0" w:type="dxa"/>
          </w:tblCellMar>
        </w:tblPrEx>
        <w:trPr>
          <w:cantSplit/>
        </w:trPr>
        <w:tc>
          <w:tcPr>
            <w:tcW w:w="2268" w:type="dxa"/>
            <w:tcBorders>
              <w:top w:val="single" w:sz="6" w:space="0" w:color="auto"/>
              <w:left w:val="nil"/>
              <w:bottom w:val="nil"/>
              <w:right w:val="single" w:sz="6" w:space="0" w:color="auto"/>
            </w:tcBorders>
          </w:tcPr>
          <w:p w:rsidR="00362244" w:rsidRDefault="00362244">
            <w:pPr>
              <w:jc w:val="right"/>
              <w:rPr>
                <w:b/>
                <w:i/>
              </w:rPr>
            </w:pPr>
            <w:r>
              <w:rPr>
                <w:b/>
                <w:i/>
              </w:rPr>
              <w:t>Subtotals:</w:t>
            </w:r>
          </w:p>
        </w:tc>
        <w:tc>
          <w:tcPr>
            <w:tcW w:w="2835" w:type="dxa"/>
            <w:tcBorders>
              <w:top w:val="single" w:sz="6" w:space="0" w:color="auto"/>
              <w:left w:val="nil"/>
              <w:bottom w:val="single" w:sz="6" w:space="0" w:color="auto"/>
              <w:right w:val="single" w:sz="6" w:space="0" w:color="auto"/>
            </w:tcBorders>
          </w:tcPr>
          <w:p w:rsidR="00362244" w:rsidRDefault="00362244">
            <w:pPr>
              <w:jc w:val="center"/>
              <w:rPr>
                <w:i/>
              </w:rPr>
            </w:pPr>
            <w:r>
              <w:t>1200</w:t>
            </w:r>
          </w:p>
        </w:tc>
        <w:tc>
          <w:tcPr>
            <w:tcW w:w="2694" w:type="dxa"/>
            <w:tcBorders>
              <w:top w:val="single" w:sz="6" w:space="0" w:color="auto"/>
              <w:left w:val="nil"/>
              <w:bottom w:val="single" w:sz="6" w:space="0" w:color="auto"/>
              <w:right w:val="single" w:sz="6" w:space="0" w:color="auto"/>
            </w:tcBorders>
          </w:tcPr>
          <w:p w:rsidR="00362244" w:rsidRDefault="00362244">
            <w:pPr>
              <w:jc w:val="center"/>
              <w:rPr>
                <w:i/>
              </w:rPr>
            </w:pPr>
            <w:r>
              <w:t>10800</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pPr>
            <w:r>
              <w:rPr>
                <w:b/>
              </w:rPr>
              <w:t>12000</w:t>
            </w:r>
          </w:p>
        </w:tc>
      </w:tr>
    </w:tbl>
    <w:p w:rsidR="00362244" w:rsidRDefault="00362244">
      <w:pPr>
        <w:pStyle w:val="berschrift4"/>
      </w:pPr>
      <w:r>
        <w:t>9.1.6. Overhead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362244">
        <w:tblPrEx>
          <w:tblCellMar>
            <w:top w:w="0" w:type="dxa"/>
            <w:bottom w:w="0" w:type="dxa"/>
          </w:tblCellMar>
        </w:tblPrEx>
        <w:tc>
          <w:tcPr>
            <w:tcW w:w="2268" w:type="dxa"/>
            <w:tcBorders>
              <w:top w:val="single" w:sz="6" w:space="0" w:color="auto"/>
              <w:left w:val="single" w:sz="6" w:space="0" w:color="auto"/>
              <w:bottom w:val="single" w:sz="6" w:space="0" w:color="auto"/>
              <w:right w:val="nil"/>
            </w:tcBorders>
            <w:shd w:val="pct5" w:color="000000" w:fill="FFFFFF"/>
          </w:tcPr>
          <w:p w:rsidR="00362244" w:rsidRDefault="00362244">
            <w:pPr>
              <w:keepNext/>
              <w:jc w:val="center"/>
              <w:rPr>
                <w:b/>
              </w:rPr>
            </w:pPr>
            <w:r>
              <w:rPr>
                <w:b/>
              </w:rPr>
              <w:t>Institution</w:t>
            </w:r>
          </w:p>
        </w:tc>
        <w:tc>
          <w:tcPr>
            <w:tcW w:w="5529" w:type="dxa"/>
            <w:tcBorders>
              <w:top w:val="single" w:sz="6" w:space="0" w:color="auto"/>
              <w:left w:val="nil"/>
              <w:bottom w:val="nil"/>
              <w:right w:val="single" w:sz="6" w:space="0" w:color="auto"/>
            </w:tcBorders>
            <w:shd w:val="pct5" w:color="000000" w:fill="FFFFFF"/>
          </w:tcPr>
          <w:p w:rsidR="00362244" w:rsidRDefault="00362244">
            <w:pPr>
              <w:keepNext/>
              <w:jc w:val="left"/>
              <w:rPr>
                <w:b/>
              </w:rPr>
            </w:pP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Amount</w:t>
            </w:r>
          </w:p>
        </w:tc>
      </w:tr>
      <w:tr w:rsidR="00362244">
        <w:tblPrEx>
          <w:tblCellMar>
            <w:top w:w="0" w:type="dxa"/>
            <w:bottom w:w="0" w:type="dxa"/>
          </w:tblCellMar>
        </w:tblPrEx>
        <w:tc>
          <w:tcPr>
            <w:tcW w:w="2268" w:type="dxa"/>
            <w:tcBorders>
              <w:top w:val="single" w:sz="6" w:space="0" w:color="auto"/>
              <w:left w:val="single" w:sz="6" w:space="0" w:color="auto"/>
              <w:bottom w:val="single" w:sz="6" w:space="0" w:color="auto"/>
              <w:right w:val="nil"/>
            </w:tcBorders>
          </w:tcPr>
          <w:p w:rsidR="00362244" w:rsidRDefault="00362244">
            <w:pPr>
              <w:jc w:val="left"/>
              <w:rPr>
                <w:b/>
              </w:rPr>
            </w:pPr>
            <w:r>
              <w:rPr>
                <w:b/>
              </w:rPr>
              <w:t>Leading Institution</w:t>
            </w:r>
          </w:p>
        </w:tc>
        <w:tc>
          <w:tcPr>
            <w:tcW w:w="5529" w:type="dxa"/>
            <w:tcBorders>
              <w:top w:val="single" w:sz="6" w:space="0" w:color="auto"/>
              <w:left w:val="nil"/>
              <w:bottom w:val="single" w:sz="6" w:space="0" w:color="auto"/>
              <w:right w:val="single" w:sz="6" w:space="0" w:color="auto"/>
            </w:tcBorders>
          </w:tcPr>
          <w:p w:rsidR="00362244" w:rsidRDefault="00362244">
            <w:pPr>
              <w:jc w:val="left"/>
              <w:rPr>
                <w:b/>
              </w:rPr>
            </w:pP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pPr>
            <w:r>
              <w:rPr>
                <w:b/>
              </w:rPr>
              <w:t>10000</w:t>
            </w:r>
          </w:p>
        </w:tc>
      </w:tr>
      <w:tr w:rsidR="00362244">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362244" w:rsidRDefault="00362244">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pPr>
            <w:r>
              <w:rPr>
                <w:b/>
              </w:rPr>
              <w:t>10000</w:t>
            </w:r>
          </w:p>
        </w:tc>
      </w:tr>
    </w:tbl>
    <w:p w:rsidR="00362244" w:rsidRDefault="00362244">
      <w:pPr>
        <w:pStyle w:val="berschrift3"/>
      </w:pPr>
      <w:r>
        <w:t>9.2. Funding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97"/>
        <w:gridCol w:w="2126"/>
      </w:tblGrid>
      <w:tr w:rsidR="00362244">
        <w:tblPrEx>
          <w:tblCellMar>
            <w:top w:w="0" w:type="dxa"/>
            <w:bottom w:w="0" w:type="dxa"/>
          </w:tblCellMar>
        </w:tblPrEx>
        <w:trPr>
          <w:cantSplit/>
        </w:trPr>
        <w:tc>
          <w:tcPr>
            <w:tcW w:w="7797" w:type="dxa"/>
            <w:tcBorders>
              <w:top w:val="single" w:sz="6" w:space="0" w:color="auto"/>
              <w:left w:val="single" w:sz="6" w:space="0" w:color="auto"/>
              <w:bottom w:val="single" w:sz="6" w:space="0" w:color="auto"/>
              <w:right w:val="single" w:sz="6" w:space="0" w:color="auto"/>
            </w:tcBorders>
          </w:tcPr>
          <w:p w:rsidR="00362244" w:rsidRDefault="00362244">
            <w:pPr>
              <w:keepNext/>
              <w:jc w:val="left"/>
              <w:rPr>
                <w:sz w:val="22"/>
              </w:rPr>
            </w:pPr>
            <w:r>
              <w:rPr>
                <w:b/>
              </w:rPr>
              <w:t>Estimated total cost of the project (US $)</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keepNext/>
              <w:jc w:val="right"/>
              <w:rPr>
                <w:sz w:val="22"/>
              </w:rPr>
            </w:pPr>
            <w:r>
              <w:rPr>
                <w:b/>
                <w:spacing w:val="20"/>
              </w:rPr>
              <w:t>184000</w:t>
            </w:r>
          </w:p>
        </w:tc>
      </w:tr>
    </w:tbl>
    <w:p w:rsidR="00362244" w:rsidRDefault="00362244">
      <w:pPr>
        <w:pStyle w:val="berschrift4"/>
        <w:rPr>
          <w:sz w:val="22"/>
        </w:rPr>
      </w:pPr>
      <w:r>
        <w:t>9.2.1. Financial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521"/>
        <w:gridCol w:w="1276"/>
        <w:gridCol w:w="2126"/>
      </w:tblGrid>
      <w:tr w:rsidR="00362244">
        <w:tblPrEx>
          <w:tblCellMar>
            <w:top w:w="0" w:type="dxa"/>
            <w:bottom w:w="0" w:type="dxa"/>
          </w:tblCellMar>
        </w:tblPrEx>
        <w:tc>
          <w:tcPr>
            <w:tcW w:w="6521" w:type="dxa"/>
            <w:tcBorders>
              <w:top w:val="single" w:sz="6" w:space="0" w:color="auto"/>
              <w:left w:val="single" w:sz="6" w:space="0" w:color="auto"/>
              <w:bottom w:val="single" w:sz="6" w:space="0" w:color="auto"/>
              <w:right w:val="nil"/>
            </w:tcBorders>
            <w:shd w:val="pct5" w:color="000000" w:fill="FFFFFF"/>
          </w:tcPr>
          <w:p w:rsidR="00362244" w:rsidRDefault="00362244">
            <w:pPr>
              <w:keepNext/>
              <w:spacing w:before="240"/>
              <w:jc w:val="center"/>
              <w:rPr>
                <w:b/>
              </w:rPr>
            </w:pPr>
            <w:r>
              <w:rPr>
                <w:b/>
              </w:rPr>
              <w:t>Financial Source</w:t>
            </w:r>
          </w:p>
        </w:tc>
        <w:tc>
          <w:tcPr>
            <w:tcW w:w="1276" w:type="dxa"/>
            <w:tcBorders>
              <w:top w:val="single" w:sz="6" w:space="0" w:color="auto"/>
              <w:left w:val="single" w:sz="6" w:space="0" w:color="auto"/>
              <w:bottom w:val="nil"/>
              <w:right w:val="single" w:sz="6" w:space="0" w:color="auto"/>
            </w:tcBorders>
            <w:shd w:val="pct5" w:color="000000" w:fill="FFFFFF"/>
          </w:tcPr>
          <w:p w:rsidR="00362244" w:rsidRDefault="00362244">
            <w:pPr>
              <w:keepNext/>
              <w:jc w:val="center"/>
              <w:rPr>
                <w:b/>
              </w:rPr>
            </w:pPr>
            <w:r>
              <w:rPr>
                <w:b/>
              </w:rPr>
              <w:t>Written confirmation (Y/N)</w:t>
            </w:r>
          </w:p>
        </w:tc>
        <w:tc>
          <w:tcPr>
            <w:tcW w:w="2126" w:type="dxa"/>
            <w:tcBorders>
              <w:top w:val="single" w:sz="6" w:space="0" w:color="auto"/>
              <w:left w:val="nil"/>
              <w:bottom w:val="single" w:sz="6" w:space="0" w:color="auto"/>
              <w:right w:val="single" w:sz="6" w:space="0" w:color="auto"/>
            </w:tcBorders>
            <w:shd w:val="pct5" w:color="000000" w:fill="FFFFFF"/>
          </w:tcPr>
          <w:p w:rsidR="00362244" w:rsidRDefault="00362244">
            <w:pPr>
              <w:keepNext/>
              <w:spacing w:before="120" w:after="0"/>
              <w:jc w:val="center"/>
              <w:rPr>
                <w:b/>
              </w:rPr>
            </w:pPr>
            <w:r>
              <w:rPr>
                <w:b/>
              </w:rPr>
              <w:t>Amount</w:t>
            </w:r>
          </w:p>
          <w:p w:rsidR="00362244" w:rsidRDefault="00362244">
            <w:pPr>
              <w:keepNext/>
              <w:spacing w:before="0"/>
              <w:jc w:val="center"/>
              <w:rPr>
                <w:b/>
              </w:rPr>
            </w:pPr>
            <w:r>
              <w:rPr>
                <w:b/>
              </w:rPr>
              <w:t>(US $)</w:t>
            </w:r>
          </w:p>
        </w:tc>
      </w:tr>
      <w:tr w:rsidR="00362244">
        <w:tblPrEx>
          <w:tblCellMar>
            <w:top w:w="0" w:type="dxa"/>
            <w:bottom w:w="0" w:type="dxa"/>
          </w:tblCellMar>
        </w:tblPrEx>
        <w:tc>
          <w:tcPr>
            <w:tcW w:w="6521" w:type="dxa"/>
            <w:tcBorders>
              <w:top w:val="single" w:sz="6" w:space="0" w:color="auto"/>
              <w:left w:val="single" w:sz="6" w:space="0" w:color="auto"/>
              <w:bottom w:val="single" w:sz="6" w:space="0" w:color="auto"/>
              <w:right w:val="nil"/>
            </w:tcBorders>
          </w:tcPr>
          <w:p w:rsidR="00362244" w:rsidRDefault="00362244">
            <w:pPr>
              <w:jc w:val="left"/>
              <w:rPr>
                <w:b/>
              </w:rPr>
            </w:pPr>
            <w:r>
              <w:rPr>
                <w:b/>
              </w:rPr>
              <w:t>Requested from the ISTC</w:t>
            </w:r>
          </w:p>
        </w:tc>
        <w:tc>
          <w:tcPr>
            <w:tcW w:w="1276" w:type="dxa"/>
            <w:tcBorders>
              <w:top w:val="single" w:sz="6" w:space="0" w:color="auto"/>
              <w:left w:val="single" w:sz="6" w:space="0" w:color="auto"/>
              <w:bottom w:val="single" w:sz="6" w:space="0" w:color="auto"/>
              <w:right w:val="single" w:sz="6" w:space="0" w:color="auto"/>
            </w:tcBorders>
          </w:tcPr>
          <w:p w:rsidR="00362244" w:rsidRDefault="00362244">
            <w:pPr>
              <w:jc w:val="center"/>
              <w:rPr>
                <w:sz w:val="22"/>
              </w:rPr>
            </w:pP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rPr>
                <w:sz w:val="22"/>
              </w:rPr>
            </w:pPr>
            <w:r>
              <w:rPr>
                <w:b/>
                <w:spacing w:val="20"/>
              </w:rPr>
              <w:t>184000</w:t>
            </w:r>
          </w:p>
        </w:tc>
      </w:tr>
      <w:tr w:rsidR="00362244">
        <w:tblPrEx>
          <w:tblCellMar>
            <w:top w:w="0" w:type="dxa"/>
            <w:bottom w:w="0" w:type="dxa"/>
          </w:tblCellMar>
        </w:tblPrEx>
        <w:tc>
          <w:tcPr>
            <w:tcW w:w="6521" w:type="dxa"/>
            <w:tcBorders>
              <w:top w:val="single" w:sz="6" w:space="0" w:color="auto"/>
              <w:left w:val="single" w:sz="6" w:space="0" w:color="auto"/>
              <w:bottom w:val="single" w:sz="6" w:space="0" w:color="auto"/>
              <w:right w:val="single" w:sz="6" w:space="0" w:color="auto"/>
            </w:tcBorders>
          </w:tcPr>
          <w:p w:rsidR="00362244" w:rsidRDefault="00362244">
            <w:pPr>
              <w:jc w:val="left"/>
            </w:pPr>
            <w:r>
              <w:t>Other financial source 1</w:t>
            </w:r>
          </w:p>
        </w:tc>
        <w:tc>
          <w:tcPr>
            <w:tcW w:w="1276" w:type="dxa"/>
            <w:tcBorders>
              <w:top w:val="single" w:sz="6" w:space="0" w:color="auto"/>
              <w:left w:val="single" w:sz="6" w:space="0" w:color="auto"/>
              <w:bottom w:val="single" w:sz="6" w:space="0" w:color="auto"/>
              <w:right w:val="single" w:sz="6" w:space="0" w:color="auto"/>
            </w:tcBorders>
          </w:tcPr>
          <w:p w:rsidR="00362244" w:rsidRDefault="00362244">
            <w:pPr>
              <w:jc w:val="center"/>
              <w:rPr>
                <w:sz w:val="22"/>
              </w:rPr>
            </w:pPr>
            <w:r>
              <w:rPr>
                <w:sz w:val="22"/>
              </w:rPr>
              <w:t>-</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jc w:val="center"/>
              <w:rPr>
                <w:sz w:val="22"/>
              </w:rPr>
            </w:pPr>
            <w:r>
              <w:rPr>
                <w:sz w:val="22"/>
              </w:rPr>
              <w:t>-</w:t>
            </w:r>
          </w:p>
        </w:tc>
      </w:tr>
    </w:tbl>
    <w:p w:rsidR="00362244" w:rsidRDefault="00362244">
      <w:pPr>
        <w:pStyle w:val="berschrift4"/>
      </w:pPr>
      <w:r>
        <w:t>9.2.2. Non-Financial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3969"/>
        <w:gridCol w:w="1276"/>
        <w:gridCol w:w="2126"/>
      </w:tblGrid>
      <w:tr w:rsidR="00362244">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spacing w:before="240"/>
              <w:jc w:val="center"/>
              <w:rPr>
                <w:b/>
              </w:rPr>
            </w:pPr>
            <w:r>
              <w:rPr>
                <w:b/>
              </w:rPr>
              <w:t>Source</w:t>
            </w:r>
          </w:p>
        </w:tc>
        <w:tc>
          <w:tcPr>
            <w:tcW w:w="3969"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spacing w:before="240"/>
              <w:jc w:val="center"/>
              <w:rPr>
                <w:b/>
              </w:rPr>
            </w:pPr>
            <w:r>
              <w:rPr>
                <w:b/>
              </w:rPr>
              <w:t>Short description of contribution</w:t>
            </w:r>
          </w:p>
        </w:tc>
        <w:tc>
          <w:tcPr>
            <w:tcW w:w="1276"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jc w:val="center"/>
              <w:rPr>
                <w:b/>
              </w:rPr>
            </w:pPr>
            <w:r>
              <w:rPr>
                <w:b/>
              </w:rPr>
              <w:t>Written confirmation (Y/N)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362244" w:rsidRDefault="00362244">
            <w:pPr>
              <w:keepNext/>
              <w:spacing w:after="0"/>
              <w:jc w:val="center"/>
              <w:rPr>
                <w:b/>
              </w:rPr>
            </w:pPr>
            <w:r>
              <w:rPr>
                <w:b/>
              </w:rPr>
              <w:t>Estimated</w:t>
            </w:r>
          </w:p>
          <w:p w:rsidR="00362244" w:rsidRDefault="00362244">
            <w:pPr>
              <w:keepNext/>
              <w:spacing w:before="0" w:after="0"/>
              <w:jc w:val="center"/>
              <w:rPr>
                <w:b/>
              </w:rPr>
            </w:pPr>
            <w:r>
              <w:rPr>
                <w:b/>
              </w:rPr>
              <w:t>amount</w:t>
            </w:r>
          </w:p>
          <w:p w:rsidR="00362244" w:rsidRDefault="00362244">
            <w:pPr>
              <w:keepNext/>
              <w:spacing w:before="0"/>
              <w:jc w:val="center"/>
              <w:rPr>
                <w:b/>
              </w:rPr>
            </w:pPr>
            <w:r>
              <w:rPr>
                <w:b/>
              </w:rPr>
              <w:t>(US $)</w:t>
            </w:r>
          </w:p>
        </w:tc>
      </w:tr>
      <w:tr w:rsidR="00362244">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362244" w:rsidRDefault="00362244">
            <w:pPr>
              <w:jc w:val="left"/>
            </w:pPr>
            <w:r>
              <w:t>NITI</w:t>
            </w:r>
          </w:p>
        </w:tc>
        <w:tc>
          <w:tcPr>
            <w:tcW w:w="3969" w:type="dxa"/>
            <w:tcBorders>
              <w:top w:val="single" w:sz="6" w:space="0" w:color="auto"/>
              <w:left w:val="single" w:sz="6" w:space="0" w:color="auto"/>
              <w:bottom w:val="single" w:sz="6" w:space="0" w:color="auto"/>
              <w:right w:val="single" w:sz="6" w:space="0" w:color="auto"/>
            </w:tcBorders>
          </w:tcPr>
          <w:p w:rsidR="00362244" w:rsidRDefault="00362244">
            <w:pPr>
              <w:spacing w:before="0" w:after="0"/>
              <w:rPr>
                <w:color w:val="000000"/>
              </w:rPr>
            </w:pPr>
            <w:r>
              <w:rPr>
                <w:color w:val="000000"/>
              </w:rPr>
              <w:t xml:space="preserve">Facilities and equipment. Payment of equipment maintenance costs.  </w:t>
            </w:r>
          </w:p>
          <w:p w:rsidR="00362244" w:rsidRDefault="00362244">
            <w:pPr>
              <w:spacing w:before="0" w:after="0"/>
              <w:jc w:val="left"/>
              <w:rPr>
                <w:sz w:val="22"/>
              </w:rPr>
            </w:pPr>
            <w:r>
              <w:rPr>
                <w:color w:val="000000"/>
              </w:rPr>
              <w:t>Transport services.</w:t>
            </w:r>
          </w:p>
        </w:tc>
        <w:tc>
          <w:tcPr>
            <w:tcW w:w="1276" w:type="dxa"/>
            <w:tcBorders>
              <w:top w:val="single" w:sz="6" w:space="0" w:color="auto"/>
              <w:left w:val="single" w:sz="6" w:space="0" w:color="auto"/>
              <w:bottom w:val="single" w:sz="6" w:space="0" w:color="auto"/>
              <w:right w:val="single" w:sz="6" w:space="0" w:color="auto"/>
            </w:tcBorders>
          </w:tcPr>
          <w:p w:rsidR="00362244" w:rsidRDefault="00362244">
            <w:pPr>
              <w:spacing w:before="0" w:after="0"/>
              <w:jc w:val="center"/>
              <w:rPr>
                <w:sz w:val="22"/>
              </w:rPr>
            </w:pPr>
            <w:r>
              <w:t>Y</w:t>
            </w:r>
          </w:p>
        </w:tc>
        <w:tc>
          <w:tcPr>
            <w:tcW w:w="2126" w:type="dxa"/>
            <w:tcBorders>
              <w:top w:val="single" w:sz="6" w:space="0" w:color="auto"/>
              <w:left w:val="single" w:sz="6" w:space="0" w:color="auto"/>
              <w:bottom w:val="single" w:sz="6" w:space="0" w:color="auto"/>
              <w:right w:val="single" w:sz="6" w:space="0" w:color="auto"/>
            </w:tcBorders>
          </w:tcPr>
          <w:p w:rsidR="00362244" w:rsidRDefault="00362244">
            <w:pPr>
              <w:spacing w:before="0" w:after="0"/>
              <w:jc w:val="center"/>
              <w:rPr>
                <w:sz w:val="22"/>
              </w:rPr>
            </w:pPr>
            <w:r>
              <w:rPr>
                <w:b/>
              </w:rPr>
              <w:t>100000</w:t>
            </w:r>
          </w:p>
        </w:tc>
      </w:tr>
    </w:tbl>
    <w:p w:rsidR="00362244" w:rsidRDefault="00362244">
      <w:pPr>
        <w:pStyle w:val="berschrift4"/>
      </w:pPr>
      <w:r>
        <w:t>9.2.3. Submitted for Funding to Program Beside the ISTC</w:t>
      </w:r>
    </w:p>
    <w:p w:rsidR="00362244" w:rsidRDefault="00362244">
      <w:pPr>
        <w:pStyle w:val="berschrift6"/>
        <w:rPr>
          <w:sz w:val="20"/>
        </w:rPr>
      </w:pPr>
      <w:r>
        <w:rPr>
          <w:sz w:val="20"/>
        </w:rPr>
        <w:t>No</w:t>
      </w:r>
    </w:p>
    <w:p w:rsidR="00362244" w:rsidRDefault="00362244">
      <w:pPr>
        <w:pStyle w:val="berschrift3"/>
      </w:pPr>
      <w:r>
        <w:t>10. Intellectual Property Statement</w:t>
      </w:r>
    </w:p>
    <w:p w:rsidR="00362244" w:rsidRDefault="00362244">
      <w:r>
        <w:t xml:space="preserve">The rights for intellectual property that are generated during the course of the project will be regulated by the laws of the </w:t>
      </w:r>
      <w:smartTag w:uri="urn:schemas-microsoft-com:office:smarttags" w:element="country-region">
        <w:smartTag w:uri="urn:schemas-microsoft-com:office:smarttags" w:element="place">
          <w:r>
            <w:t>Russian Federation</w:t>
          </w:r>
        </w:smartTag>
      </w:smartTag>
      <w:r>
        <w:t xml:space="preserve">  and by the procedures, which have been developed by the ISTC.</w:t>
      </w:r>
    </w:p>
    <w:p w:rsidR="00362244" w:rsidRDefault="00362244">
      <w:r>
        <w:t>The general conditions on Intellectual Property Rights as described in the Model Project Agreement will be observed.</w:t>
      </w:r>
    </w:p>
    <w:p w:rsidR="00362244" w:rsidRDefault="00362244">
      <w:pPr>
        <w:pStyle w:val="berschrift3"/>
      </w:pPr>
      <w:r>
        <w:t>11. Monitoring and Auditing Statement</w:t>
      </w:r>
    </w:p>
    <w:p w:rsidR="00362244" w:rsidRDefault="00362244">
      <w:r>
        <w:t>In accordance with Article VIII of the ISTC Agreement, project recipients will give to the Center and to each Party which wholly or partly finances a project the right of access to carry out on-site monitoring and audit of all activities of the project. Project agreements will specify the portions of facilities, equipment, documentation, information, data systems, materials, supplies, personnel, and services which will concern the project and therefore will be made accessible for monitoring and audit. Project recipients shall have the right to protect those portions of facilities that are not related to the project.</w:t>
      </w:r>
    </w:p>
    <w:p w:rsidR="00362244" w:rsidRDefault="00362244">
      <w:pPr>
        <w:pStyle w:val="berschrift3"/>
      </w:pPr>
      <w:r>
        <w:t>12. Supporting Information</w:t>
      </w:r>
    </w:p>
    <w:p w:rsidR="00362244" w:rsidRDefault="00362244">
      <w:r>
        <w:t>The list of published papers on the project topic by the key project authors is presented below.</w:t>
      </w:r>
    </w:p>
    <w:p w:rsidR="00362244" w:rsidRDefault="00362244" w:rsidP="003E7038">
      <w:pPr>
        <w:numPr>
          <w:ilvl w:val="0"/>
          <w:numId w:val="34"/>
        </w:numPr>
        <w:tabs>
          <w:tab w:val="left" w:pos="357"/>
        </w:tabs>
        <w:spacing w:before="120" w:after="0" w:line="29" w:lineRule="atLeast"/>
      </w:pPr>
      <w:r>
        <w:lastRenderedPageBreak/>
        <w:t>Sulatskii A.A., Chernyi O.D., Efimov V.K., Granovskii V.S. Burnout on the External Surface of a VVER Reactor Vessel //Thermal Engineering. 1998. V.45. №11. P. 913-918.</w:t>
      </w:r>
    </w:p>
    <w:p w:rsidR="00362244" w:rsidRDefault="00362244" w:rsidP="003E7038">
      <w:pPr>
        <w:numPr>
          <w:ilvl w:val="0"/>
          <w:numId w:val="34"/>
        </w:numPr>
        <w:tabs>
          <w:tab w:val="left" w:pos="357"/>
        </w:tabs>
        <w:spacing w:before="120" w:after="0" w:line="29" w:lineRule="atLeast"/>
      </w:pPr>
      <w:r>
        <w:t xml:space="preserve"> Rogov M.F., Logvinov S.A., Granovskii V.S., Kovtunova S.V., Khabenskii V.B., Bezlepkin V.V., Kukhtevich I.V. Analyzing the Possibility of Retaining the Corium in the Vessel of a VVER-640 Reactor in a Severe Accident with a Damage Core//Thermal Engineering. 1996. V. 43. № 11. P. 888-892. </w:t>
      </w:r>
    </w:p>
    <w:p w:rsidR="00362244" w:rsidRDefault="00362244" w:rsidP="003E7038">
      <w:pPr>
        <w:numPr>
          <w:ilvl w:val="0"/>
          <w:numId w:val="34"/>
        </w:numPr>
        <w:tabs>
          <w:tab w:val="left" w:pos="357"/>
        </w:tabs>
        <w:spacing w:before="120" w:after="0" w:line="29" w:lineRule="atLeast"/>
      </w:pPr>
      <w:r>
        <w:t xml:space="preserve">S.N.Volkova, V.S.Granovski, V.K.Efimov, O.V.Kuvshinova. Thermal-Hydraulic Aspects of Reactor External Cooling in Support of VVER In-Vessel Core Melt Retention  // Minatom Conference «Fluid Dynamics and NPP Safety», Obninsk, </w:t>
      </w:r>
      <w:smartTag w:uri="urn:schemas-microsoft-com:office:smarttags" w:element="date">
        <w:smartTagPr>
          <w:attr w:name="Year" w:val="1999"/>
          <w:attr w:name="Day" w:val="28"/>
          <w:attr w:name="Month" w:val="9"/>
        </w:smartTagPr>
        <w:r>
          <w:t>September 28-30, 1999</w:t>
        </w:r>
      </w:smartTag>
      <w:r>
        <w:t>, p. 237-239 (in Russian).</w:t>
      </w:r>
    </w:p>
    <w:p w:rsidR="00362244" w:rsidRDefault="00362244" w:rsidP="003E7038">
      <w:pPr>
        <w:numPr>
          <w:ilvl w:val="0"/>
          <w:numId w:val="34"/>
        </w:numPr>
        <w:tabs>
          <w:tab w:val="left" w:pos="357"/>
        </w:tabs>
        <w:spacing w:before="120" w:after="0" w:line="29" w:lineRule="atLeast"/>
      </w:pPr>
      <w:r>
        <w:t xml:space="preserve">Migrov Yu.A.,Volkova S.N., Yudov Yu. V., Danilov I.G., Korotaev V.G., Kutyin V.V., Bondarchik B.R., Benedictov D.V. KORSAR: A new generation computer code for numerically modeling dynamic behavior of nuclear power installations. ICONE-9, Rep.№545, Book of Abstracts, v.2. pp. 546-547, </w:t>
      </w:r>
      <w:smartTag w:uri="urn:schemas-microsoft-com:office:smarttags" w:element="country-region">
        <w:smartTag w:uri="urn:schemas-microsoft-com:office:smarttags" w:element="place">
          <w:r>
            <w:t>France</w:t>
          </w:r>
        </w:smartTag>
      </w:smartTag>
      <w:r>
        <w:t xml:space="preserve">, Nice, </w:t>
      </w:r>
      <w:smartTag w:uri="urn:schemas-microsoft-com:office:smarttags" w:element="date">
        <w:smartTagPr>
          <w:attr w:name="Year" w:val="2001"/>
          <w:attr w:name="Day" w:val="8"/>
          <w:attr w:name="Month" w:val="4"/>
        </w:smartTagPr>
        <w:r>
          <w:t>April 8-12, 2001</w:t>
        </w:r>
      </w:smartTag>
      <w:r>
        <w:t>.</w:t>
      </w:r>
    </w:p>
    <w:p w:rsidR="00362244" w:rsidRDefault="00362244" w:rsidP="003E7038">
      <w:pPr>
        <w:numPr>
          <w:ilvl w:val="0"/>
          <w:numId w:val="34"/>
        </w:numPr>
        <w:tabs>
          <w:tab w:val="left" w:pos="357"/>
        </w:tabs>
        <w:spacing w:before="120" w:after="0" w:line="29" w:lineRule="atLeast"/>
      </w:pPr>
      <w:r>
        <w:t>Vasilenko V.A., Migrov Yu. A., Volkova S.N., Yudov Yu.V., Danilov I.G., Korotaev V.G., Kut</w:t>
      </w:r>
      <w:r>
        <w:sym w:font="Symbol" w:char="F0A2"/>
      </w:r>
      <w:r>
        <w:t>in V.V., Bondarchik B.R., Benediktov D.V. Experience in Creating the Thermohydraulic Computer Code of the New Generation KORSAR and Its Main Characteristics// Thermal Engineering. 2002. V. 49. №11. Р. 888-894.</w:t>
      </w:r>
    </w:p>
    <w:p w:rsidR="00362244" w:rsidRDefault="00362244" w:rsidP="003E7038">
      <w:pPr>
        <w:numPr>
          <w:ilvl w:val="0"/>
          <w:numId w:val="34"/>
        </w:numPr>
        <w:tabs>
          <w:tab w:val="left" w:pos="357"/>
        </w:tabs>
        <w:spacing w:before="120" w:after="0" w:line="29" w:lineRule="atLeast"/>
      </w:pPr>
      <w:r>
        <w:t>Sulatskii A.A., Chernyi O.D., Efimov V.K. Investigation of the Crisis of Heat Transfer under Conditions of Boiling on an Inclined Surface Facing Downward // High Temperature. 2002. V. 40. № 6. P. 912-918.</w:t>
      </w:r>
    </w:p>
    <w:p w:rsidR="00362244" w:rsidRDefault="00362244" w:rsidP="003E7038">
      <w:pPr>
        <w:numPr>
          <w:ilvl w:val="0"/>
          <w:numId w:val="34"/>
        </w:numPr>
        <w:tabs>
          <w:tab w:val="left" w:pos="357"/>
        </w:tabs>
        <w:spacing w:before="120" w:after="0" w:line="29" w:lineRule="atLeast"/>
      </w:pPr>
      <w:r>
        <w:t xml:space="preserve">Yu. A. Migrov, </w:t>
      </w:r>
      <w:smartTag w:uri="urn:schemas-microsoft-com:office:smarttags" w:element="place">
        <w:r>
          <w:t>I.</w:t>
        </w:r>
      </w:smartTag>
      <w:r>
        <w:t xml:space="preserve"> V. Chernov and Yu. V. Yudov. The Results of Verification of the Computational Codes DZHIP and RELAP5 in the ISB-VVER Test Facility on the Basis of Standard Safety Problems SPB-1 and SPB-2// Thermal Engineering. 1999. V.46. No. 3.</w:t>
      </w:r>
    </w:p>
    <w:p w:rsidR="00362244" w:rsidRDefault="00362244" w:rsidP="003E7038">
      <w:pPr>
        <w:numPr>
          <w:ilvl w:val="0"/>
          <w:numId w:val="34"/>
        </w:numPr>
        <w:tabs>
          <w:tab w:val="left" w:pos="357"/>
        </w:tabs>
        <w:spacing w:before="120" w:after="0" w:line="29" w:lineRule="atLeast"/>
      </w:pPr>
      <w:r>
        <w:t xml:space="preserve">V.B.Habenski, Yu.A.Migrov, V.K.Efimov. Coolant Flow Patterns and Burnout in Fuel/Clad Gap Model with Bypass at Low Velocities and Downward Flow in </w:t>
      </w:r>
      <w:smartTag w:uri="urn:schemas-microsoft-com:office:smarttags" w:element="place">
        <w:r>
          <w:t>Loop</w:t>
        </w:r>
      </w:smartTag>
      <w:r>
        <w:t>// Thermal Engineering. 1991. V.38. No. 11.</w:t>
      </w:r>
    </w:p>
    <w:p w:rsidR="00362244" w:rsidRDefault="00362244" w:rsidP="003E7038">
      <w:pPr>
        <w:numPr>
          <w:ilvl w:val="0"/>
          <w:numId w:val="34"/>
        </w:numPr>
        <w:tabs>
          <w:tab w:val="left" w:pos="357"/>
        </w:tabs>
        <w:spacing w:before="120" w:after="0" w:line="29" w:lineRule="atLeast"/>
      </w:pPr>
      <w:r>
        <w:t xml:space="preserve">Yu.A.Migrov, O.V.Tokar, V.B.Habenski, V.K.Efimov. Burnout in Single Channel// Thermal Engineering. 1988. V. 35. No. 12. </w:t>
      </w:r>
    </w:p>
    <w:p w:rsidR="00362244" w:rsidRDefault="00362244"/>
    <w:sectPr w:rsidR="00362244">
      <w:pgSz w:w="11907" w:h="16840" w:code="9"/>
      <w:pgMar w:top="1134" w:right="567"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25" w:rsidRDefault="00F94725">
      <w:r>
        <w:separator/>
      </w:r>
    </w:p>
  </w:endnote>
  <w:endnote w:type="continuationSeparator" w:id="0">
    <w:p w:rsidR="00F94725" w:rsidRDefault="00F9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panose1 w:val="020B0403020202020204"/>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44" w:rsidRDefault="00362244">
    <w:pPr>
      <w:pStyle w:val="Fuzeile"/>
    </w:pPr>
    <w:r>
      <w:rPr>
        <w:rStyle w:val="Seitenzahl"/>
        <w:sz w:val="20"/>
      </w:rPr>
      <w:fldChar w:fldCharType="begin"/>
    </w:r>
    <w:r>
      <w:rPr>
        <w:rStyle w:val="Seitenzahl"/>
        <w:sz w:val="20"/>
      </w:rPr>
      <w:instrText xml:space="preserve"> PAGE </w:instrText>
    </w:r>
    <w:r>
      <w:rPr>
        <w:rStyle w:val="Seitenzahl"/>
        <w:sz w:val="20"/>
      </w:rPr>
      <w:fldChar w:fldCharType="separate"/>
    </w:r>
    <w:r w:rsidR="0083249D">
      <w:rPr>
        <w:rStyle w:val="Seitenzahl"/>
        <w:noProof/>
        <w:sz w:val="20"/>
      </w:rPr>
      <w:t>1</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25" w:rsidRDefault="00F94725">
      <w:r>
        <w:separator/>
      </w:r>
    </w:p>
  </w:footnote>
  <w:footnote w:type="continuationSeparator" w:id="0">
    <w:p w:rsidR="00F94725" w:rsidRDefault="00F94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5EB"/>
    <w:multiLevelType w:val="multilevel"/>
    <w:tmpl w:val="6C2415F8"/>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0B480991"/>
    <w:multiLevelType w:val="singleLevel"/>
    <w:tmpl w:val="8B5A8998"/>
    <w:lvl w:ilvl="0">
      <w:start w:val="1"/>
      <w:numFmt w:val="none"/>
      <w:lvlText w:val="-"/>
      <w:legacy w:legacy="1" w:legacySpace="120" w:legacyIndent="360"/>
      <w:lvlJc w:val="left"/>
      <w:pPr>
        <w:ind w:left="360" w:hanging="360"/>
      </w:pPr>
    </w:lvl>
  </w:abstractNum>
  <w:abstractNum w:abstractNumId="2">
    <w:nsid w:val="0DE83D63"/>
    <w:multiLevelType w:val="singleLevel"/>
    <w:tmpl w:val="A1584690"/>
    <w:lvl w:ilvl="0">
      <w:start w:val="1"/>
      <w:numFmt w:val="none"/>
      <w:lvlText w:val=""/>
      <w:legacy w:legacy="1" w:legacySpace="120" w:legacyIndent="510"/>
      <w:lvlJc w:val="left"/>
      <w:pPr>
        <w:ind w:left="510" w:hanging="510"/>
      </w:pPr>
      <w:rPr>
        <w:rFonts w:ascii="Symbol" w:hAnsi="Symbol" w:hint="default"/>
      </w:rPr>
    </w:lvl>
  </w:abstractNum>
  <w:abstractNum w:abstractNumId="3">
    <w:nsid w:val="10D1509F"/>
    <w:multiLevelType w:val="singleLevel"/>
    <w:tmpl w:val="8B5A8998"/>
    <w:lvl w:ilvl="0">
      <w:start w:val="1"/>
      <w:numFmt w:val="none"/>
      <w:lvlText w:val="-"/>
      <w:legacy w:legacy="1" w:legacySpace="120" w:legacyIndent="360"/>
      <w:lvlJc w:val="left"/>
      <w:pPr>
        <w:ind w:left="360" w:hanging="360"/>
      </w:pPr>
    </w:lvl>
  </w:abstractNum>
  <w:abstractNum w:abstractNumId="4">
    <w:nsid w:val="1AE57291"/>
    <w:multiLevelType w:val="singleLevel"/>
    <w:tmpl w:val="8B5A8998"/>
    <w:lvl w:ilvl="0">
      <w:start w:val="1"/>
      <w:numFmt w:val="none"/>
      <w:lvlText w:val="-"/>
      <w:legacy w:legacy="1" w:legacySpace="120" w:legacyIndent="360"/>
      <w:lvlJc w:val="left"/>
      <w:pPr>
        <w:ind w:left="360" w:hanging="360"/>
      </w:pPr>
    </w:lvl>
  </w:abstractNum>
  <w:abstractNum w:abstractNumId="5">
    <w:nsid w:val="1BC91D80"/>
    <w:multiLevelType w:val="singleLevel"/>
    <w:tmpl w:val="8B5A8998"/>
    <w:lvl w:ilvl="0">
      <w:start w:val="1"/>
      <w:numFmt w:val="none"/>
      <w:lvlText w:val="-"/>
      <w:legacy w:legacy="1" w:legacySpace="120" w:legacyIndent="360"/>
      <w:lvlJc w:val="left"/>
      <w:pPr>
        <w:ind w:left="360" w:hanging="360"/>
      </w:pPr>
    </w:lvl>
  </w:abstractNum>
  <w:abstractNum w:abstractNumId="6">
    <w:nsid w:val="1F901398"/>
    <w:multiLevelType w:val="singleLevel"/>
    <w:tmpl w:val="4EE2A1C0"/>
    <w:lvl w:ilvl="0">
      <w:start w:val="5"/>
      <w:numFmt w:val="none"/>
      <w:lvlText w:val="-"/>
      <w:legacy w:legacy="1" w:legacySpace="120" w:legacyIndent="360"/>
      <w:lvlJc w:val="left"/>
      <w:pPr>
        <w:ind w:left="360" w:hanging="360"/>
      </w:pPr>
    </w:lvl>
  </w:abstractNum>
  <w:abstractNum w:abstractNumId="7">
    <w:nsid w:val="271B672F"/>
    <w:multiLevelType w:val="singleLevel"/>
    <w:tmpl w:val="2A1CFEA4"/>
    <w:lvl w:ilvl="0">
      <w:start w:val="1"/>
      <w:numFmt w:val="decimal"/>
      <w:lvlText w:val="%1."/>
      <w:legacy w:legacy="1" w:legacySpace="120" w:legacyIndent="360"/>
      <w:lvlJc w:val="left"/>
      <w:pPr>
        <w:ind w:left="360" w:hanging="360"/>
      </w:pPr>
    </w:lvl>
  </w:abstractNum>
  <w:abstractNum w:abstractNumId="8">
    <w:nsid w:val="29833C90"/>
    <w:multiLevelType w:val="singleLevel"/>
    <w:tmpl w:val="8B5A8998"/>
    <w:lvl w:ilvl="0">
      <w:start w:val="1"/>
      <w:numFmt w:val="none"/>
      <w:lvlText w:val="-"/>
      <w:legacy w:legacy="1" w:legacySpace="120" w:legacyIndent="360"/>
      <w:lvlJc w:val="left"/>
      <w:pPr>
        <w:ind w:left="360" w:hanging="360"/>
      </w:pPr>
    </w:lvl>
  </w:abstractNum>
  <w:abstractNum w:abstractNumId="9">
    <w:nsid w:val="2D6E1C9B"/>
    <w:multiLevelType w:val="singleLevel"/>
    <w:tmpl w:val="A1584690"/>
    <w:lvl w:ilvl="0">
      <w:start w:val="1"/>
      <w:numFmt w:val="none"/>
      <w:lvlText w:val=""/>
      <w:legacy w:legacy="1" w:legacySpace="120" w:legacyIndent="510"/>
      <w:lvlJc w:val="left"/>
      <w:pPr>
        <w:ind w:left="510" w:hanging="510"/>
      </w:pPr>
      <w:rPr>
        <w:rFonts w:ascii="Symbol" w:hAnsi="Symbol" w:hint="default"/>
      </w:rPr>
    </w:lvl>
  </w:abstractNum>
  <w:abstractNum w:abstractNumId="10">
    <w:nsid w:val="2E14785B"/>
    <w:multiLevelType w:val="singleLevel"/>
    <w:tmpl w:val="A1584690"/>
    <w:lvl w:ilvl="0">
      <w:start w:val="1"/>
      <w:numFmt w:val="none"/>
      <w:lvlText w:val=""/>
      <w:legacy w:legacy="1" w:legacySpace="120" w:legacyIndent="510"/>
      <w:lvlJc w:val="left"/>
      <w:pPr>
        <w:ind w:left="510" w:hanging="510"/>
      </w:pPr>
      <w:rPr>
        <w:rFonts w:ascii="Symbol" w:hAnsi="Symbol" w:hint="default"/>
      </w:rPr>
    </w:lvl>
  </w:abstractNum>
  <w:abstractNum w:abstractNumId="11">
    <w:nsid w:val="2FFA5836"/>
    <w:multiLevelType w:val="singleLevel"/>
    <w:tmpl w:val="4EE2A1C0"/>
    <w:lvl w:ilvl="0">
      <w:start w:val="5"/>
      <w:numFmt w:val="none"/>
      <w:lvlText w:val="-"/>
      <w:legacy w:legacy="1" w:legacySpace="120" w:legacyIndent="360"/>
      <w:lvlJc w:val="left"/>
      <w:pPr>
        <w:ind w:left="360" w:hanging="360"/>
      </w:pPr>
    </w:lvl>
  </w:abstractNum>
  <w:abstractNum w:abstractNumId="12">
    <w:nsid w:val="329C4C0D"/>
    <w:multiLevelType w:val="singleLevel"/>
    <w:tmpl w:val="8B5A8998"/>
    <w:lvl w:ilvl="0">
      <w:start w:val="1"/>
      <w:numFmt w:val="none"/>
      <w:lvlText w:val="-"/>
      <w:legacy w:legacy="1" w:legacySpace="120" w:legacyIndent="360"/>
      <w:lvlJc w:val="left"/>
      <w:pPr>
        <w:ind w:left="360" w:hanging="360"/>
      </w:pPr>
    </w:lvl>
  </w:abstractNum>
  <w:abstractNum w:abstractNumId="13">
    <w:nsid w:val="3942456D"/>
    <w:multiLevelType w:val="singleLevel"/>
    <w:tmpl w:val="4EE2A1C0"/>
    <w:lvl w:ilvl="0">
      <w:start w:val="5"/>
      <w:numFmt w:val="none"/>
      <w:lvlText w:val="-"/>
      <w:legacy w:legacy="1" w:legacySpace="120" w:legacyIndent="360"/>
      <w:lvlJc w:val="left"/>
      <w:pPr>
        <w:ind w:left="360" w:hanging="360"/>
      </w:pPr>
    </w:lvl>
  </w:abstractNum>
  <w:abstractNum w:abstractNumId="14">
    <w:nsid w:val="41E942FE"/>
    <w:multiLevelType w:val="singleLevel"/>
    <w:tmpl w:val="8B5A8998"/>
    <w:lvl w:ilvl="0">
      <w:start w:val="1"/>
      <w:numFmt w:val="none"/>
      <w:lvlText w:val="-"/>
      <w:legacy w:legacy="1" w:legacySpace="120" w:legacyIndent="360"/>
      <w:lvlJc w:val="left"/>
      <w:pPr>
        <w:ind w:left="360" w:hanging="360"/>
      </w:pPr>
    </w:lvl>
  </w:abstractNum>
  <w:abstractNum w:abstractNumId="15">
    <w:nsid w:val="46975BF3"/>
    <w:multiLevelType w:val="singleLevel"/>
    <w:tmpl w:val="A1584690"/>
    <w:lvl w:ilvl="0">
      <w:start w:val="1"/>
      <w:numFmt w:val="none"/>
      <w:lvlText w:val=""/>
      <w:legacy w:legacy="1" w:legacySpace="120" w:legacyIndent="510"/>
      <w:lvlJc w:val="left"/>
      <w:pPr>
        <w:ind w:left="510" w:hanging="510"/>
      </w:pPr>
      <w:rPr>
        <w:rFonts w:ascii="Symbol" w:hAnsi="Symbol" w:hint="default"/>
      </w:rPr>
    </w:lvl>
  </w:abstractNum>
  <w:abstractNum w:abstractNumId="16">
    <w:nsid w:val="47885E6D"/>
    <w:multiLevelType w:val="singleLevel"/>
    <w:tmpl w:val="8B5A8998"/>
    <w:lvl w:ilvl="0">
      <w:start w:val="1"/>
      <w:numFmt w:val="none"/>
      <w:lvlText w:val="-"/>
      <w:legacy w:legacy="1" w:legacySpace="120" w:legacyIndent="360"/>
      <w:lvlJc w:val="left"/>
      <w:pPr>
        <w:ind w:left="360" w:hanging="360"/>
      </w:pPr>
    </w:lvl>
  </w:abstractNum>
  <w:abstractNum w:abstractNumId="17">
    <w:nsid w:val="47B94125"/>
    <w:multiLevelType w:val="hybridMultilevel"/>
    <w:tmpl w:val="3E56B2A6"/>
    <w:lvl w:ilvl="0" w:tplc="F2509CC2">
      <w:start w:val="1"/>
      <w:numFmt w:val="bullet"/>
      <w:pStyle w:val="a"/>
      <w:lvlText w:val=""/>
      <w:lvlJc w:val="left"/>
      <w:pPr>
        <w:tabs>
          <w:tab w:val="num" w:pos="1590"/>
        </w:tabs>
        <w:ind w:left="1590" w:hanging="5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470166"/>
    <w:multiLevelType w:val="singleLevel"/>
    <w:tmpl w:val="4EE2A1C0"/>
    <w:lvl w:ilvl="0">
      <w:start w:val="5"/>
      <w:numFmt w:val="none"/>
      <w:lvlText w:val="-"/>
      <w:legacy w:legacy="1" w:legacySpace="120" w:legacyIndent="360"/>
      <w:lvlJc w:val="left"/>
      <w:pPr>
        <w:ind w:left="360" w:hanging="360"/>
      </w:pPr>
    </w:lvl>
  </w:abstractNum>
  <w:abstractNum w:abstractNumId="19">
    <w:nsid w:val="51F73812"/>
    <w:multiLevelType w:val="singleLevel"/>
    <w:tmpl w:val="8B5A8998"/>
    <w:lvl w:ilvl="0">
      <w:start w:val="1"/>
      <w:numFmt w:val="none"/>
      <w:lvlText w:val="-"/>
      <w:legacy w:legacy="1" w:legacySpace="120" w:legacyIndent="360"/>
      <w:lvlJc w:val="left"/>
      <w:pPr>
        <w:ind w:left="360" w:hanging="360"/>
      </w:pPr>
    </w:lvl>
  </w:abstractNum>
  <w:abstractNum w:abstractNumId="20">
    <w:nsid w:val="547552DF"/>
    <w:multiLevelType w:val="singleLevel"/>
    <w:tmpl w:val="F50EC46C"/>
    <w:lvl w:ilvl="0">
      <w:start w:val="1"/>
      <w:numFmt w:val="decimal"/>
      <w:lvlText w:val="%1."/>
      <w:legacy w:legacy="1" w:legacySpace="120" w:legacyIndent="357"/>
      <w:lvlJc w:val="left"/>
      <w:pPr>
        <w:ind w:left="357" w:hanging="357"/>
      </w:pPr>
    </w:lvl>
  </w:abstractNum>
  <w:abstractNum w:abstractNumId="21">
    <w:nsid w:val="5B0936E8"/>
    <w:multiLevelType w:val="singleLevel"/>
    <w:tmpl w:val="4EE2A1C0"/>
    <w:lvl w:ilvl="0">
      <w:start w:val="5"/>
      <w:numFmt w:val="none"/>
      <w:lvlText w:val="-"/>
      <w:legacy w:legacy="1" w:legacySpace="120" w:legacyIndent="360"/>
      <w:lvlJc w:val="left"/>
      <w:pPr>
        <w:ind w:left="360" w:hanging="360"/>
      </w:pPr>
    </w:lvl>
  </w:abstractNum>
  <w:abstractNum w:abstractNumId="22">
    <w:nsid w:val="64042B49"/>
    <w:multiLevelType w:val="singleLevel"/>
    <w:tmpl w:val="A1584690"/>
    <w:lvl w:ilvl="0">
      <w:start w:val="1"/>
      <w:numFmt w:val="none"/>
      <w:lvlText w:val=""/>
      <w:legacy w:legacy="1" w:legacySpace="120" w:legacyIndent="510"/>
      <w:lvlJc w:val="left"/>
      <w:pPr>
        <w:ind w:left="510" w:hanging="510"/>
      </w:pPr>
      <w:rPr>
        <w:rFonts w:ascii="Symbol" w:hAnsi="Symbol" w:hint="default"/>
      </w:rPr>
    </w:lvl>
  </w:abstractNum>
  <w:abstractNum w:abstractNumId="23">
    <w:nsid w:val="667F50B2"/>
    <w:multiLevelType w:val="singleLevel"/>
    <w:tmpl w:val="2A1CFEA4"/>
    <w:lvl w:ilvl="0">
      <w:start w:val="1"/>
      <w:numFmt w:val="decimal"/>
      <w:lvlText w:val="%1."/>
      <w:legacy w:legacy="1" w:legacySpace="120" w:legacyIndent="360"/>
      <w:lvlJc w:val="left"/>
      <w:pPr>
        <w:ind w:left="360" w:hanging="360"/>
      </w:pPr>
    </w:lvl>
  </w:abstractNum>
  <w:abstractNum w:abstractNumId="24">
    <w:nsid w:val="6966482A"/>
    <w:multiLevelType w:val="singleLevel"/>
    <w:tmpl w:val="8B5A8998"/>
    <w:lvl w:ilvl="0">
      <w:start w:val="1"/>
      <w:numFmt w:val="none"/>
      <w:lvlText w:val="-"/>
      <w:legacy w:legacy="1" w:legacySpace="120" w:legacyIndent="360"/>
      <w:lvlJc w:val="left"/>
      <w:pPr>
        <w:ind w:left="360" w:hanging="360"/>
      </w:pPr>
    </w:lvl>
  </w:abstractNum>
  <w:abstractNum w:abstractNumId="25">
    <w:nsid w:val="6B6E1B04"/>
    <w:multiLevelType w:val="singleLevel"/>
    <w:tmpl w:val="4EE2A1C0"/>
    <w:lvl w:ilvl="0">
      <w:start w:val="5"/>
      <w:numFmt w:val="none"/>
      <w:lvlText w:val="-"/>
      <w:legacy w:legacy="1" w:legacySpace="120" w:legacyIndent="360"/>
      <w:lvlJc w:val="left"/>
      <w:pPr>
        <w:ind w:left="360" w:hanging="360"/>
      </w:pPr>
    </w:lvl>
  </w:abstractNum>
  <w:abstractNum w:abstractNumId="26">
    <w:nsid w:val="6CB517F1"/>
    <w:multiLevelType w:val="singleLevel"/>
    <w:tmpl w:val="4EE2A1C0"/>
    <w:lvl w:ilvl="0">
      <w:start w:val="5"/>
      <w:numFmt w:val="none"/>
      <w:lvlText w:val="-"/>
      <w:legacy w:legacy="1" w:legacySpace="120" w:legacyIndent="360"/>
      <w:lvlJc w:val="left"/>
      <w:pPr>
        <w:ind w:left="360" w:hanging="360"/>
      </w:pPr>
    </w:lvl>
  </w:abstractNum>
  <w:abstractNum w:abstractNumId="27">
    <w:nsid w:val="6D466A3E"/>
    <w:multiLevelType w:val="singleLevel"/>
    <w:tmpl w:val="8B5A8998"/>
    <w:lvl w:ilvl="0">
      <w:start w:val="1"/>
      <w:numFmt w:val="none"/>
      <w:lvlText w:val="-"/>
      <w:legacy w:legacy="1" w:legacySpace="120" w:legacyIndent="360"/>
      <w:lvlJc w:val="left"/>
      <w:pPr>
        <w:ind w:left="360" w:hanging="360"/>
      </w:pPr>
    </w:lvl>
  </w:abstractNum>
  <w:abstractNum w:abstractNumId="28">
    <w:nsid w:val="6DF76328"/>
    <w:multiLevelType w:val="multilevel"/>
    <w:tmpl w:val="AAC85928"/>
    <w:lvl w:ilvl="0">
      <w:start w:val="1"/>
      <w:numFmt w:val="bullet"/>
      <w:lvlText w:val=""/>
      <w:lvlJc w:val="left"/>
      <w:pPr>
        <w:tabs>
          <w:tab w:val="num" w:pos="1590"/>
        </w:tabs>
        <w:ind w:left="1590" w:hanging="5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F9274F2"/>
    <w:multiLevelType w:val="multilevel"/>
    <w:tmpl w:val="6C2415F8"/>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0">
    <w:nsid w:val="79811781"/>
    <w:multiLevelType w:val="singleLevel"/>
    <w:tmpl w:val="4EE2A1C0"/>
    <w:lvl w:ilvl="0">
      <w:start w:val="5"/>
      <w:numFmt w:val="none"/>
      <w:lvlText w:val="-"/>
      <w:legacy w:legacy="1" w:legacySpace="120" w:legacyIndent="360"/>
      <w:lvlJc w:val="left"/>
      <w:pPr>
        <w:ind w:left="360" w:hanging="360"/>
      </w:pPr>
    </w:lvl>
  </w:abstractNum>
  <w:abstractNum w:abstractNumId="31">
    <w:nsid w:val="7B5E0C58"/>
    <w:multiLevelType w:val="singleLevel"/>
    <w:tmpl w:val="8B5A8998"/>
    <w:lvl w:ilvl="0">
      <w:start w:val="1"/>
      <w:numFmt w:val="none"/>
      <w:lvlText w:val="-"/>
      <w:legacy w:legacy="1" w:legacySpace="120" w:legacyIndent="360"/>
      <w:lvlJc w:val="left"/>
      <w:pPr>
        <w:ind w:left="360" w:hanging="360"/>
      </w:pPr>
    </w:lvl>
  </w:abstractNum>
  <w:abstractNum w:abstractNumId="32">
    <w:nsid w:val="7B734088"/>
    <w:multiLevelType w:val="singleLevel"/>
    <w:tmpl w:val="2A1CFEA4"/>
    <w:lvl w:ilvl="0">
      <w:start w:val="1"/>
      <w:numFmt w:val="decimal"/>
      <w:lvlText w:val="%1."/>
      <w:legacy w:legacy="1" w:legacySpace="120" w:legacyIndent="360"/>
      <w:lvlJc w:val="left"/>
      <w:pPr>
        <w:ind w:left="360" w:hanging="360"/>
      </w:pPr>
    </w:lvl>
  </w:abstractNum>
  <w:abstractNum w:abstractNumId="33">
    <w:nsid w:val="7DDD50CC"/>
    <w:multiLevelType w:val="singleLevel"/>
    <w:tmpl w:val="4EE2A1C0"/>
    <w:lvl w:ilvl="0">
      <w:start w:val="5"/>
      <w:numFmt w:val="none"/>
      <w:lvlText w:val="-"/>
      <w:legacy w:legacy="1" w:legacySpace="120" w:legacyIndent="360"/>
      <w:lvlJc w:val="left"/>
      <w:pPr>
        <w:ind w:left="360" w:hanging="360"/>
      </w:pPr>
    </w:lvl>
  </w:abstractNum>
  <w:abstractNum w:abstractNumId="34">
    <w:nsid w:val="7F6C231D"/>
    <w:multiLevelType w:val="singleLevel"/>
    <w:tmpl w:val="8B5A8998"/>
    <w:lvl w:ilvl="0">
      <w:start w:val="1"/>
      <w:numFmt w:val="none"/>
      <w:lvlText w:val="-"/>
      <w:legacy w:legacy="1" w:legacySpace="120" w:legacyIndent="360"/>
      <w:lvlJc w:val="left"/>
      <w:pPr>
        <w:ind w:left="360" w:hanging="360"/>
      </w:pPr>
    </w:lvl>
  </w:abstractNum>
  <w:num w:numId="1">
    <w:abstractNumId w:val="21"/>
  </w:num>
  <w:num w:numId="2">
    <w:abstractNumId w:val="26"/>
  </w:num>
  <w:num w:numId="3">
    <w:abstractNumId w:val="11"/>
  </w:num>
  <w:num w:numId="4">
    <w:abstractNumId w:val="6"/>
  </w:num>
  <w:num w:numId="5">
    <w:abstractNumId w:val="13"/>
  </w:num>
  <w:num w:numId="6">
    <w:abstractNumId w:val="30"/>
  </w:num>
  <w:num w:numId="7">
    <w:abstractNumId w:val="33"/>
  </w:num>
  <w:num w:numId="8">
    <w:abstractNumId w:val="25"/>
  </w:num>
  <w:num w:numId="9">
    <w:abstractNumId w:val="18"/>
  </w:num>
  <w:num w:numId="10">
    <w:abstractNumId w:val="23"/>
  </w:num>
  <w:num w:numId="11">
    <w:abstractNumId w:val="16"/>
  </w:num>
  <w:num w:numId="12">
    <w:abstractNumId w:val="4"/>
  </w:num>
  <w:num w:numId="13">
    <w:abstractNumId w:val="14"/>
  </w:num>
  <w:num w:numId="14">
    <w:abstractNumId w:val="15"/>
  </w:num>
  <w:num w:numId="15">
    <w:abstractNumId w:val="9"/>
  </w:num>
  <w:num w:numId="16">
    <w:abstractNumId w:val="2"/>
  </w:num>
  <w:num w:numId="17">
    <w:abstractNumId w:val="22"/>
  </w:num>
  <w:num w:numId="18">
    <w:abstractNumId w:val="10"/>
  </w:num>
  <w:num w:numId="19">
    <w:abstractNumId w:val="32"/>
  </w:num>
  <w:num w:numId="20">
    <w:abstractNumId w:val="32"/>
    <w:lvlOverride w:ilvl="0">
      <w:lvl w:ilvl="0">
        <w:start w:val="7"/>
        <w:numFmt w:val="decimal"/>
        <w:lvlText w:val="%1."/>
        <w:legacy w:legacy="1" w:legacySpace="120" w:legacyIndent="360"/>
        <w:lvlJc w:val="left"/>
        <w:pPr>
          <w:ind w:left="360" w:hanging="360"/>
        </w:pPr>
      </w:lvl>
    </w:lvlOverride>
  </w:num>
  <w:num w:numId="21">
    <w:abstractNumId w:val="29"/>
  </w:num>
  <w:num w:numId="22">
    <w:abstractNumId w:val="7"/>
  </w:num>
  <w:num w:numId="23">
    <w:abstractNumId w:val="5"/>
  </w:num>
  <w:num w:numId="24">
    <w:abstractNumId w:val="27"/>
  </w:num>
  <w:num w:numId="25">
    <w:abstractNumId w:val="1"/>
  </w:num>
  <w:num w:numId="26">
    <w:abstractNumId w:val="8"/>
  </w:num>
  <w:num w:numId="27">
    <w:abstractNumId w:val="12"/>
  </w:num>
  <w:num w:numId="28">
    <w:abstractNumId w:val="24"/>
  </w:num>
  <w:num w:numId="29">
    <w:abstractNumId w:val="0"/>
  </w:num>
  <w:num w:numId="30">
    <w:abstractNumId w:val="19"/>
  </w:num>
  <w:num w:numId="31">
    <w:abstractNumId w:val="3"/>
  </w:num>
  <w:num w:numId="32">
    <w:abstractNumId w:val="34"/>
  </w:num>
  <w:num w:numId="33">
    <w:abstractNumId w:val="31"/>
  </w:num>
  <w:num w:numId="34">
    <w:abstractNumId w:val="20"/>
  </w:num>
  <w:num w:numId="35">
    <w:abstractNumId w:val="1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038"/>
    <w:rsid w:val="00071D79"/>
    <w:rsid w:val="00362244"/>
    <w:rsid w:val="003E7038"/>
    <w:rsid w:val="0083249D"/>
    <w:rsid w:val="00886C10"/>
    <w:rsid w:val="00A70ABF"/>
    <w:rsid w:val="00B66582"/>
    <w:rsid w:val="00DE1C41"/>
    <w:rsid w:val="00DE484B"/>
    <w:rsid w:val="00E630B4"/>
    <w:rsid w:val="00F94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martTagType w:namespaceuri="urn:schemas:contacts" w:name="Sn"/>
  <w:shapeDefaults>
    <o:shapedefaults v:ext="edit" spidmax="2049"/>
    <o:shapelayout v:ext="edit">
      <o:idmap v:ext="edit" data="1"/>
    </o:shapelayout>
  </w:shapeDefaults>
  <w:decimalSymbol w:val=","/>
  <w:listSeparator w:val=";"/>
  <w14:docId w14:val="2E79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spacing w:before="60" w:after="60"/>
      <w:jc w:val="both"/>
      <w:textAlignment w:val="baseline"/>
    </w:pPr>
    <w:rPr>
      <w:lang w:val="en-US" w:eastAsia="ru-RU"/>
    </w:rPr>
  </w:style>
  <w:style w:type="paragraph" w:styleId="berschrift1">
    <w:name w:val="heading 1"/>
    <w:basedOn w:val="Standard"/>
    <w:next w:val="Standard"/>
    <w:qFormat/>
    <w:pPr>
      <w:keepNext/>
      <w:suppressAutoHyphens/>
      <w:spacing w:line="480" w:lineRule="auto"/>
      <w:jc w:val="center"/>
      <w:outlineLvl w:val="0"/>
    </w:pPr>
    <w:rPr>
      <w:b/>
      <w:spacing w:val="12"/>
      <w:sz w:val="28"/>
    </w:rPr>
  </w:style>
  <w:style w:type="paragraph" w:styleId="berschrift2">
    <w:name w:val="heading 2"/>
    <w:basedOn w:val="Standard"/>
    <w:next w:val="Standard"/>
    <w:qFormat/>
    <w:pPr>
      <w:keepNext/>
      <w:suppressAutoHyphens/>
      <w:spacing w:before="240"/>
      <w:jc w:val="center"/>
      <w:outlineLvl w:val="1"/>
    </w:pPr>
    <w:rPr>
      <w:b/>
      <w:sz w:val="24"/>
    </w:rPr>
  </w:style>
  <w:style w:type="paragraph" w:styleId="berschrift3">
    <w:name w:val="heading 3"/>
    <w:basedOn w:val="Standard"/>
    <w:next w:val="Standard"/>
    <w:qFormat/>
    <w:pPr>
      <w:keepNext/>
      <w:suppressAutoHyphens/>
      <w:spacing w:before="360"/>
      <w:jc w:val="left"/>
      <w:outlineLvl w:val="2"/>
    </w:pPr>
    <w:rPr>
      <w:b/>
    </w:rPr>
  </w:style>
  <w:style w:type="paragraph" w:styleId="berschrift4">
    <w:name w:val="heading 4"/>
    <w:basedOn w:val="Standard"/>
    <w:next w:val="Standard"/>
    <w:qFormat/>
    <w:pPr>
      <w:keepNext/>
      <w:suppressAutoHyphens/>
      <w:spacing w:before="240"/>
      <w:jc w:val="left"/>
      <w:outlineLvl w:val="3"/>
    </w:pPr>
    <w:rPr>
      <w:b/>
      <w:i/>
    </w:rPr>
  </w:style>
  <w:style w:type="paragraph" w:styleId="berschrift6">
    <w:name w:val="heading 6"/>
    <w:basedOn w:val="Standard"/>
    <w:next w:val="Standard"/>
    <w:qFormat/>
    <w:pPr>
      <w:spacing w:before="240"/>
      <w:outlineLvl w:val="5"/>
    </w:pPr>
    <w:rPr>
      <w:b/>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jc w:val="center"/>
    </w:pPr>
  </w:style>
  <w:style w:type="paragraph" w:styleId="Funotentext">
    <w:name w:val="footnote text"/>
    <w:basedOn w:val="Standard"/>
    <w:semiHidden/>
    <w:rPr>
      <w:sz w:val="18"/>
    </w:rPr>
  </w:style>
  <w:style w:type="character" w:styleId="Seitenzahl">
    <w:name w:val="page number"/>
    <w:rPr>
      <w:rFonts w:ascii="Times New Roman" w:hAnsi="Times New Roman"/>
      <w:sz w:val="18"/>
    </w:rPr>
  </w:style>
  <w:style w:type="paragraph" w:styleId="Kopfzeile">
    <w:name w:val="header"/>
    <w:basedOn w:val="Standard"/>
    <w:pPr>
      <w:tabs>
        <w:tab w:val="center" w:pos="4153"/>
        <w:tab w:val="right" w:pos="8306"/>
      </w:tabs>
    </w:pPr>
  </w:style>
  <w:style w:type="paragraph" w:customStyle="1" w:styleId="BodyText2">
    <w:name w:val="Body Text 2"/>
    <w:basedOn w:val="Standard"/>
    <w:pPr>
      <w:spacing w:before="0" w:after="0"/>
      <w:jc w:val="left"/>
    </w:pPr>
    <w:rPr>
      <w:sz w:val="24"/>
    </w:rPr>
  </w:style>
  <w:style w:type="paragraph" w:styleId="Textkrper">
    <w:name w:val="Body Text"/>
    <w:basedOn w:val="Standard"/>
    <w:pPr>
      <w:spacing w:after="120"/>
    </w:pPr>
  </w:style>
  <w:style w:type="paragraph" w:customStyle="1" w:styleId="a">
    <w:name w:val="стиль список марк"/>
    <w:basedOn w:val="Standard"/>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4790</Words>
  <Characters>30184</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ANNEX I</vt:lpstr>
    </vt:vector>
  </TitlesOfParts>
  <Company>ISTC</Company>
  <LinksUpToDate>false</LinksUpToDate>
  <CharactersWithSpaces>34905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ISTCUser</dc:creator>
  <cp:lastModifiedBy>Peters, Ursula</cp:lastModifiedBy>
  <cp:revision>2</cp:revision>
  <cp:lastPrinted>2006-08-23T09:56:00Z</cp:lastPrinted>
  <dcterms:created xsi:type="dcterms:W3CDTF">2012-10-18T19:48:00Z</dcterms:created>
  <dcterms:modified xsi:type="dcterms:W3CDTF">2012-10-18T19:48:00Z</dcterms:modified>
</cp:coreProperties>
</file>